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2A" w:rsidRPr="0086177E" w:rsidRDefault="0043022A" w:rsidP="00B75683">
      <w:pPr>
        <w:jc w:val="center"/>
        <w:rPr>
          <w:rFonts w:ascii="Times New Roman" w:hAnsi="Times New Roman"/>
          <w:b/>
          <w:bCs/>
          <w:lang w:val="sr-Cyrl-CS"/>
        </w:rPr>
      </w:pPr>
    </w:p>
    <w:p w:rsidR="0043022A" w:rsidRPr="00DE4C65" w:rsidRDefault="0043022A" w:rsidP="0086177E">
      <w:pPr>
        <w:spacing w:line="240" w:lineRule="auto"/>
        <w:ind w:firstLine="720"/>
        <w:jc w:val="both"/>
        <w:rPr>
          <w:rFonts w:ascii="Times New Roman" w:hAnsi="Times New Roman"/>
          <w:b/>
          <w:bCs/>
          <w:color w:val="000000"/>
        </w:rPr>
      </w:pPr>
      <w:r w:rsidRPr="00DE4C65">
        <w:rPr>
          <w:rFonts w:ascii="Times New Roman" w:hAnsi="Times New Roman"/>
          <w:lang w:val="ru-RU"/>
        </w:rPr>
        <w:t xml:space="preserve">На основу позива за достављање понуда </w:t>
      </w:r>
      <w:proofErr w:type="spellStart"/>
      <w:r w:rsidRPr="00DE4C65">
        <w:rPr>
          <w:rFonts w:ascii="Times New Roman" w:hAnsi="Times New Roman"/>
        </w:rPr>
        <w:t>број</w:t>
      </w:r>
      <w:proofErr w:type="spellEnd"/>
      <w:r w:rsidRPr="00DE4C65">
        <w:rPr>
          <w:rFonts w:ascii="Times New Roman" w:hAnsi="Times New Roman"/>
        </w:rPr>
        <w:t xml:space="preserve"> </w:t>
      </w:r>
      <w:r w:rsidRPr="00DE4C65">
        <w:rPr>
          <w:rFonts w:ascii="Times New Roman" w:hAnsi="Times New Roman"/>
          <w:noProof/>
          <w:lang w:val="sr-Latn-CS"/>
        </w:rPr>
        <w:t>I</w:t>
      </w:r>
      <w:r w:rsidRPr="00DE4C65">
        <w:rPr>
          <w:rFonts w:ascii="Times New Roman" w:hAnsi="Times New Roman"/>
          <w:noProof/>
        </w:rPr>
        <w:t>II-404-</w:t>
      </w:r>
      <w:r w:rsidR="000F6681">
        <w:rPr>
          <w:rFonts w:ascii="Times New Roman" w:hAnsi="Times New Roman"/>
          <w:noProof/>
        </w:rPr>
        <w:t>96</w:t>
      </w:r>
      <w:r w:rsidRPr="00DE4C65">
        <w:rPr>
          <w:rFonts w:ascii="Times New Roman" w:hAnsi="Times New Roman"/>
          <w:noProof/>
        </w:rPr>
        <w:t>/2020</w:t>
      </w:r>
      <w:r w:rsidRPr="00DE4C65">
        <w:rPr>
          <w:rFonts w:ascii="Times New Roman" w:hAnsi="Times New Roman"/>
        </w:rPr>
        <w:t xml:space="preserve"> </w:t>
      </w:r>
      <w:proofErr w:type="spellStart"/>
      <w:r w:rsidRPr="00DE4C65">
        <w:rPr>
          <w:rFonts w:ascii="Times New Roman" w:hAnsi="Times New Roman"/>
        </w:rPr>
        <w:t>од</w:t>
      </w:r>
      <w:proofErr w:type="spellEnd"/>
      <w:r w:rsidRPr="00DE4C65">
        <w:rPr>
          <w:rFonts w:ascii="Times New Roman" w:hAnsi="Times New Roman"/>
        </w:rPr>
        <w:t xml:space="preserve"> </w:t>
      </w:r>
      <w:r w:rsidR="000F6681">
        <w:rPr>
          <w:rFonts w:ascii="Times New Roman" w:hAnsi="Times New Roman"/>
        </w:rPr>
        <w:t>13</w:t>
      </w:r>
      <w:r w:rsidR="00BE6725" w:rsidRPr="00DE4C65">
        <w:rPr>
          <w:rFonts w:ascii="Times New Roman" w:hAnsi="Times New Roman"/>
        </w:rPr>
        <w:t>.11</w:t>
      </w:r>
      <w:r w:rsidRPr="00DE4C65">
        <w:rPr>
          <w:rFonts w:ascii="Times New Roman" w:hAnsi="Times New Roman"/>
        </w:rPr>
        <w:t xml:space="preserve">.2020. </w:t>
      </w:r>
      <w:proofErr w:type="spellStart"/>
      <w:proofErr w:type="gramStart"/>
      <w:r w:rsidRPr="00DE4C65">
        <w:rPr>
          <w:rFonts w:ascii="Times New Roman" w:hAnsi="Times New Roman"/>
        </w:rPr>
        <w:t>године</w:t>
      </w:r>
      <w:proofErr w:type="spellEnd"/>
      <w:proofErr w:type="gramEnd"/>
      <w:r w:rsidRPr="00DE4C65">
        <w:rPr>
          <w:rFonts w:ascii="Times New Roman" w:hAnsi="Times New Roman"/>
        </w:rPr>
        <w:t xml:space="preserve">, </w:t>
      </w:r>
      <w:r w:rsidRPr="00DE4C65">
        <w:rPr>
          <w:rFonts w:ascii="Times New Roman" w:hAnsi="Times New Roman"/>
          <w:lang w:val="ru-RU"/>
        </w:rPr>
        <w:t>достављамо:</w:t>
      </w:r>
      <w:r w:rsidRPr="00DE4C65">
        <w:rPr>
          <w:rFonts w:ascii="Times New Roman" w:hAnsi="Times New Roman"/>
        </w:rPr>
        <w:t xml:space="preserve">  </w:t>
      </w:r>
      <w:proofErr w:type="spellStart"/>
      <w:r w:rsidRPr="00DE4C65">
        <w:rPr>
          <w:rFonts w:ascii="Times New Roman" w:hAnsi="Times New Roman"/>
        </w:rPr>
        <w:t>Понуд</w:t>
      </w:r>
      <w:proofErr w:type="spellEnd"/>
      <w:r w:rsidRPr="00DE4C65">
        <w:rPr>
          <w:rFonts w:ascii="Times New Roman" w:hAnsi="Times New Roman"/>
          <w:lang w:val="sr-Cyrl-CS"/>
        </w:rPr>
        <w:t>у</w:t>
      </w:r>
      <w:r w:rsidRPr="00DE4C65">
        <w:rPr>
          <w:rFonts w:ascii="Times New Roman" w:hAnsi="Times New Roman"/>
        </w:rPr>
        <w:t xml:space="preserve"> </w:t>
      </w:r>
      <w:proofErr w:type="spellStart"/>
      <w:r w:rsidRPr="00DE4C65">
        <w:rPr>
          <w:rFonts w:ascii="Times New Roman" w:hAnsi="Times New Roman"/>
        </w:rPr>
        <w:t>бр</w:t>
      </w:r>
      <w:proofErr w:type="spellEnd"/>
      <w:r w:rsidRPr="00DE4C65">
        <w:rPr>
          <w:rFonts w:ascii="Times New Roman" w:hAnsi="Times New Roman"/>
        </w:rPr>
        <w:t xml:space="preserve">. ________________ </w:t>
      </w:r>
      <w:proofErr w:type="spellStart"/>
      <w:proofErr w:type="gramStart"/>
      <w:r w:rsidRPr="00DE4C65">
        <w:rPr>
          <w:rFonts w:ascii="Times New Roman" w:hAnsi="Times New Roman"/>
        </w:rPr>
        <w:t>од</w:t>
      </w:r>
      <w:proofErr w:type="spellEnd"/>
      <w:proofErr w:type="gramEnd"/>
      <w:r w:rsidRPr="00DE4C65">
        <w:rPr>
          <w:rFonts w:ascii="Times New Roman" w:hAnsi="Times New Roman"/>
        </w:rPr>
        <w:t xml:space="preserve"> ________________</w:t>
      </w:r>
      <w:r w:rsidR="0086177E" w:rsidRPr="00DE4C65">
        <w:rPr>
          <w:rFonts w:ascii="Times New Roman" w:hAnsi="Times New Roman"/>
        </w:rPr>
        <w:t xml:space="preserve">. </w:t>
      </w:r>
      <w:proofErr w:type="spellStart"/>
      <w:proofErr w:type="gramStart"/>
      <w:r w:rsidR="0086177E" w:rsidRPr="00DE4C65">
        <w:rPr>
          <w:rFonts w:ascii="Times New Roman" w:hAnsi="Times New Roman"/>
        </w:rPr>
        <w:t>године</w:t>
      </w:r>
      <w:proofErr w:type="spellEnd"/>
      <w:proofErr w:type="gramEnd"/>
      <w:r w:rsidR="0086177E" w:rsidRPr="00DE4C65">
        <w:rPr>
          <w:rFonts w:ascii="Times New Roman" w:hAnsi="Times New Roman"/>
        </w:rPr>
        <w:t>,</w:t>
      </w:r>
      <w:r w:rsidRPr="00DE4C65">
        <w:rPr>
          <w:rFonts w:ascii="Times New Roman" w:hAnsi="Times New Roman"/>
        </w:rPr>
        <w:t xml:space="preserve"> </w:t>
      </w:r>
      <w:proofErr w:type="spellStart"/>
      <w:r w:rsidRPr="00DE4C65">
        <w:rPr>
          <w:rFonts w:ascii="Times New Roman" w:hAnsi="Times New Roman"/>
        </w:rPr>
        <w:t>за</w:t>
      </w:r>
      <w:proofErr w:type="spellEnd"/>
      <w:r w:rsidRPr="00DE4C65">
        <w:rPr>
          <w:rFonts w:ascii="Times New Roman" w:hAnsi="Times New Roman"/>
        </w:rPr>
        <w:t xml:space="preserve"> </w:t>
      </w:r>
      <w:proofErr w:type="spellStart"/>
      <w:r w:rsidRPr="00DE4C65">
        <w:rPr>
          <w:rFonts w:ascii="Times New Roman" w:hAnsi="Times New Roman"/>
        </w:rPr>
        <w:t>набавку</w:t>
      </w:r>
      <w:proofErr w:type="spellEnd"/>
      <w:r w:rsidRPr="00DE4C65">
        <w:rPr>
          <w:rFonts w:ascii="Times New Roman" w:hAnsi="Times New Roman"/>
        </w:rPr>
        <w:t xml:space="preserve"> </w:t>
      </w:r>
      <w:proofErr w:type="spellStart"/>
      <w:r w:rsidR="000F6681">
        <w:rPr>
          <w:rFonts w:ascii="Times New Roman" w:hAnsi="Times New Roman"/>
        </w:rPr>
        <w:t>добара</w:t>
      </w:r>
      <w:proofErr w:type="spellEnd"/>
      <w:r w:rsidRPr="00DE4C65">
        <w:rPr>
          <w:rFonts w:ascii="Times New Roman" w:hAnsi="Times New Roman"/>
          <w:b/>
        </w:rPr>
        <w:t xml:space="preserve"> </w:t>
      </w:r>
      <w:r w:rsidR="00AB2EA7" w:rsidRPr="00AB2EA7">
        <w:rPr>
          <w:rFonts w:ascii="Times New Roman" w:hAnsi="Times New Roman"/>
          <w:lang/>
        </w:rPr>
        <w:t>у поступку набавке</w:t>
      </w:r>
      <w:r w:rsidRPr="00AB2EA7">
        <w:rPr>
          <w:rFonts w:ascii="Times New Roman" w:hAnsi="Times New Roman"/>
        </w:rPr>
        <w:t xml:space="preserve"> </w:t>
      </w:r>
      <w:proofErr w:type="spellStart"/>
      <w:r w:rsidRPr="00AB2EA7">
        <w:rPr>
          <w:rFonts w:ascii="Times New Roman" w:hAnsi="Times New Roman"/>
        </w:rPr>
        <w:t>број</w:t>
      </w:r>
      <w:proofErr w:type="spellEnd"/>
      <w:r w:rsidR="00AB2EA7">
        <w:rPr>
          <w:rFonts w:ascii="Times New Roman" w:hAnsi="Times New Roman"/>
          <w:lang/>
        </w:rPr>
        <w:t>:</w:t>
      </w:r>
      <w:r w:rsidRPr="00DE4C65">
        <w:rPr>
          <w:rFonts w:ascii="Times New Roman" w:hAnsi="Times New Roman"/>
          <w:b/>
        </w:rPr>
        <w:t xml:space="preserve"> </w:t>
      </w:r>
      <w:r w:rsidR="00F327AB">
        <w:rPr>
          <w:rFonts w:ascii="Times New Roman" w:hAnsi="Times New Roman"/>
          <w:b/>
        </w:rPr>
        <w:t>96</w:t>
      </w:r>
      <w:r w:rsidRPr="00DE4C65">
        <w:rPr>
          <w:rFonts w:ascii="Times New Roman" w:hAnsi="Times New Roman"/>
          <w:b/>
        </w:rPr>
        <w:t>/2020</w:t>
      </w:r>
      <w:r w:rsidRPr="00DE4C65">
        <w:rPr>
          <w:rFonts w:ascii="Times New Roman" w:hAnsi="Times New Roman"/>
          <w:lang w:val="sr-Cyrl-CS"/>
        </w:rPr>
        <w:t xml:space="preserve">– </w:t>
      </w:r>
      <w:r w:rsidRPr="00EA6A7A">
        <w:rPr>
          <w:rFonts w:ascii="Times New Roman" w:hAnsi="Times New Roman"/>
          <w:b/>
          <w:lang w:val="sr-Cyrl-CS"/>
        </w:rPr>
        <w:t>„</w:t>
      </w:r>
      <w:r w:rsidR="00EA6A7A" w:rsidRPr="00EA6A7A">
        <w:rPr>
          <w:rFonts w:ascii="Times New Roman" w:hAnsi="Times New Roman"/>
          <w:b/>
          <w:bCs/>
        </w:rPr>
        <w:t>Н</w:t>
      </w:r>
      <w:r w:rsidR="00EA6A7A" w:rsidRPr="00EA6A7A">
        <w:rPr>
          <w:rFonts w:ascii="Times New Roman" w:hAnsi="Times New Roman"/>
          <w:b/>
          <w:bCs/>
          <w:lang w:val="sr-Latn-CS"/>
        </w:rPr>
        <w:t>абавка добара за заштиту живoтн</w:t>
      </w:r>
      <w:r w:rsidR="000F6681">
        <w:rPr>
          <w:rFonts w:ascii="Times New Roman" w:hAnsi="Times New Roman"/>
          <w:b/>
          <w:bCs/>
        </w:rPr>
        <w:t>е</w:t>
      </w:r>
      <w:r w:rsidR="00EA6A7A" w:rsidRPr="00EA6A7A">
        <w:rPr>
          <w:rFonts w:ascii="Times New Roman" w:hAnsi="Times New Roman"/>
          <w:b/>
          <w:bCs/>
          <w:lang w:val="sr-Latn-CS"/>
        </w:rPr>
        <w:t xml:space="preserve"> средине</w:t>
      </w:r>
      <w:r w:rsidR="000F6681">
        <w:rPr>
          <w:rFonts w:ascii="Times New Roman" w:hAnsi="Times New Roman"/>
          <w:b/>
          <w:bCs/>
        </w:rPr>
        <w:t xml:space="preserve"> – </w:t>
      </w:r>
      <w:proofErr w:type="spellStart"/>
      <w:r w:rsidR="000F6681">
        <w:rPr>
          <w:rFonts w:ascii="Times New Roman" w:hAnsi="Times New Roman"/>
          <w:b/>
          <w:bCs/>
        </w:rPr>
        <w:t>метални</w:t>
      </w:r>
      <w:proofErr w:type="spellEnd"/>
      <w:r w:rsidR="000F6681">
        <w:rPr>
          <w:rFonts w:ascii="Times New Roman" w:hAnsi="Times New Roman"/>
          <w:b/>
          <w:bCs/>
        </w:rPr>
        <w:t xml:space="preserve"> </w:t>
      </w:r>
      <w:proofErr w:type="spellStart"/>
      <w:r w:rsidR="000F6681">
        <w:rPr>
          <w:rFonts w:ascii="Times New Roman" w:hAnsi="Times New Roman"/>
          <w:b/>
          <w:bCs/>
        </w:rPr>
        <w:t>контејнери</w:t>
      </w:r>
      <w:proofErr w:type="spellEnd"/>
      <w:r w:rsidRPr="00EA6A7A">
        <w:rPr>
          <w:rFonts w:ascii="Times New Roman" w:hAnsi="Times New Roman"/>
          <w:b/>
        </w:rPr>
        <w:t>“.</w:t>
      </w:r>
    </w:p>
    <w:p w:rsidR="0043022A" w:rsidRDefault="0043022A" w:rsidP="00B75683">
      <w:pPr>
        <w:jc w:val="center"/>
        <w:rPr>
          <w:rFonts w:ascii="Times New Roman" w:hAnsi="Times New Roman"/>
          <w:b/>
          <w:bCs/>
        </w:rPr>
      </w:pPr>
    </w:p>
    <w:p w:rsidR="004F46C6" w:rsidRPr="004F46C6" w:rsidRDefault="004F46C6" w:rsidP="004F46C6">
      <w:pPr>
        <w:jc w:val="center"/>
        <w:rPr>
          <w:rFonts w:ascii="Times New Roman" w:hAnsi="Times New Roman"/>
          <w:b/>
          <w:bCs/>
        </w:rPr>
      </w:pPr>
      <w:r w:rsidRPr="00385C52">
        <w:rPr>
          <w:rFonts w:ascii="Times New Roman" w:hAnsi="Times New Roman"/>
          <w:b/>
          <w:bCs/>
          <w:lang w:val="sr-Cyrl-CS"/>
        </w:rPr>
        <w:t>О Б Р А З А Ц     П О Н У Д Е</w:t>
      </w:r>
    </w:p>
    <w:p w:rsidR="004F46C6" w:rsidRPr="004F46C6" w:rsidRDefault="004F46C6" w:rsidP="00B75683">
      <w:pPr>
        <w:jc w:val="center"/>
        <w:rPr>
          <w:rFonts w:ascii="Times New Roman" w:hAnsi="Times New Roman"/>
          <w:b/>
          <w:bCs/>
        </w:rPr>
      </w:pPr>
    </w:p>
    <w:p w:rsidR="0043022A" w:rsidRPr="00643AAD" w:rsidRDefault="0043022A" w:rsidP="0043022A">
      <w:pPr>
        <w:numPr>
          <w:ilvl w:val="0"/>
          <w:numId w:val="17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43AAD">
        <w:rPr>
          <w:rFonts w:ascii="Times New Roman" w:hAnsi="Times New Roman"/>
          <w:b/>
          <w:bCs/>
          <w:i/>
          <w:iCs/>
          <w:sz w:val="24"/>
          <w:szCs w:val="24"/>
        </w:rPr>
        <w:t>ОПШТИ ПОДАЦИ О ПОНУЂАЧУ</w:t>
      </w:r>
    </w:p>
    <w:tbl>
      <w:tblPr>
        <w:tblW w:w="0" w:type="auto"/>
        <w:jc w:val="center"/>
        <w:tblInd w:w="-361" w:type="dxa"/>
        <w:tblLayout w:type="fixed"/>
        <w:tblLook w:val="04A0"/>
      </w:tblPr>
      <w:tblGrid>
        <w:gridCol w:w="5749"/>
        <w:gridCol w:w="4660"/>
      </w:tblGrid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Назив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snapToGrid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Адреса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Матични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број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Име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особе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за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контакт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Електронска адреса понуђача (</w:t>
            </w:r>
            <w:r w:rsidRPr="00F4433E">
              <w:rPr>
                <w:rFonts w:ascii="Times New Roman" w:hAnsi="Times New Roman"/>
                <w:i/>
                <w:iCs/>
              </w:rPr>
              <w:t>e</w:t>
            </w:r>
            <w:r w:rsidRPr="00F4433E">
              <w:rPr>
                <w:rFonts w:ascii="Times New Roman" w:hAnsi="Times New Roman"/>
                <w:i/>
                <w:iCs/>
                <w:lang w:val="ru-RU"/>
              </w:rPr>
              <w:t>-</w:t>
            </w:r>
            <w:r w:rsidRPr="00F4433E">
              <w:rPr>
                <w:rFonts w:ascii="Times New Roman" w:hAnsi="Times New Roman"/>
                <w:i/>
                <w:iCs/>
              </w:rPr>
              <w:t>mail</w:t>
            </w:r>
            <w:r w:rsidRPr="00F4433E">
              <w:rPr>
                <w:rFonts w:ascii="Times New Roman" w:hAnsi="Times New Roman"/>
                <w:i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Телефон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Телефакс</w:t>
            </w:r>
            <w:proofErr w:type="spellEnd"/>
            <w:r w:rsidRPr="00F4433E">
              <w:rPr>
                <w:rFonts w:ascii="Times New Roman" w:hAnsi="Times New Roman"/>
                <w:i/>
                <w:iCs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Лице овлашћено за потписивање уговора: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</w:tbl>
    <w:p w:rsidR="0043022A" w:rsidRPr="009352FC" w:rsidRDefault="0043022A" w:rsidP="0043022A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86177E" w:rsidRDefault="0043022A" w:rsidP="003A3620">
      <w:pPr>
        <w:pStyle w:val="ListParagraph"/>
        <w:numPr>
          <w:ilvl w:val="0"/>
          <w:numId w:val="17"/>
        </w:numPr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</w:pPr>
      <w:r w:rsidRPr="00AF1FDA"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  <w:t xml:space="preserve">ОПИС ПРЕДМЕТА НАБАВКЕ: </w:t>
      </w:r>
    </w:p>
    <w:p w:rsidR="00EA6A7A" w:rsidRPr="003A3620" w:rsidRDefault="00EA6A7A" w:rsidP="00EA6A7A">
      <w:pPr>
        <w:pStyle w:val="ListParagraph"/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</w:pPr>
    </w:p>
    <w:p w:rsidR="00EA6A7A" w:rsidRDefault="00EA6A7A" w:rsidP="00AF1FDA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2E90">
        <w:rPr>
          <w:rFonts w:ascii="Times New Roman" w:hAnsi="Times New Roman"/>
          <w:b/>
          <w:bCs/>
          <w:sz w:val="24"/>
          <w:szCs w:val="24"/>
        </w:rPr>
        <w:t>Н</w:t>
      </w:r>
      <w:r w:rsidRPr="003D2E90">
        <w:rPr>
          <w:rFonts w:ascii="Times New Roman" w:hAnsi="Times New Roman"/>
          <w:b/>
          <w:bCs/>
          <w:sz w:val="24"/>
          <w:szCs w:val="24"/>
          <w:lang w:val="sr-Latn-CS"/>
        </w:rPr>
        <w:t>абавка добара за заштиту живoтн</w:t>
      </w:r>
      <w:r w:rsidR="000F6681">
        <w:rPr>
          <w:rFonts w:ascii="Times New Roman" w:hAnsi="Times New Roman"/>
          <w:b/>
          <w:bCs/>
          <w:sz w:val="24"/>
          <w:szCs w:val="24"/>
        </w:rPr>
        <w:t>е</w:t>
      </w:r>
      <w:r w:rsidRPr="003D2E90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средине </w:t>
      </w:r>
      <w:r w:rsidRPr="003D2E90">
        <w:rPr>
          <w:rFonts w:ascii="Times New Roman" w:hAnsi="Times New Roman"/>
          <w:b/>
          <w:bCs/>
          <w:sz w:val="24"/>
          <w:szCs w:val="24"/>
        </w:rPr>
        <w:t xml:space="preserve">- </w:t>
      </w:r>
      <w:proofErr w:type="spellStart"/>
      <w:r w:rsidRPr="003D2E90">
        <w:rPr>
          <w:rFonts w:ascii="Times New Roman" w:hAnsi="Times New Roman"/>
          <w:b/>
          <w:bCs/>
          <w:sz w:val="24"/>
          <w:szCs w:val="24"/>
        </w:rPr>
        <w:t>метални</w:t>
      </w:r>
      <w:proofErr w:type="spellEnd"/>
      <w:r w:rsidRPr="003D2E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2E90">
        <w:rPr>
          <w:rFonts w:ascii="Times New Roman" w:hAnsi="Times New Roman"/>
          <w:b/>
          <w:bCs/>
          <w:sz w:val="24"/>
          <w:szCs w:val="24"/>
          <w:lang w:val="sr-Latn-CS"/>
        </w:rPr>
        <w:t>контејнер</w:t>
      </w:r>
      <w:r w:rsidRPr="003D2E90">
        <w:rPr>
          <w:rFonts w:ascii="Times New Roman" w:hAnsi="Times New Roman"/>
          <w:b/>
          <w:bCs/>
          <w:sz w:val="24"/>
          <w:szCs w:val="24"/>
        </w:rPr>
        <w:t>и</w:t>
      </w:r>
    </w:p>
    <w:p w:rsidR="00EA6A7A" w:rsidRDefault="00EA6A7A" w:rsidP="00AF1FDA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289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134"/>
        <w:gridCol w:w="3402"/>
        <w:gridCol w:w="1559"/>
        <w:gridCol w:w="711"/>
        <w:gridCol w:w="1276"/>
        <w:gridCol w:w="1641"/>
      </w:tblGrid>
      <w:tr w:rsidR="00EA6A7A" w:rsidRPr="009C64B6" w:rsidTr="00EA6A7A">
        <w:trPr>
          <w:trHeight w:val="2499"/>
          <w:jc w:val="center"/>
        </w:trPr>
        <w:tc>
          <w:tcPr>
            <w:tcW w:w="51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A6A7A" w:rsidRDefault="00EA6A7A" w:rsidP="00FA581F">
            <w:pPr>
              <w:spacing w:before="120" w:after="120"/>
              <w:ind w:left="425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EA6A7A" w:rsidRPr="00B5755B" w:rsidRDefault="00EA6A7A" w:rsidP="00FA581F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E27A3">
              <w:rPr>
                <w:rFonts w:ascii="Times New Roman" w:hAnsi="Times New Roman"/>
                <w:b/>
                <w:bCs/>
              </w:rPr>
              <w:t>Н</w:t>
            </w:r>
            <w:r w:rsidRPr="004E27A3">
              <w:rPr>
                <w:rFonts w:ascii="Times New Roman" w:hAnsi="Times New Roman"/>
                <w:b/>
                <w:bCs/>
                <w:lang w:val="sr-Latn-CS"/>
              </w:rPr>
              <w:t xml:space="preserve">абавка добара за заштиту живoтнe средине </w:t>
            </w:r>
            <w:r w:rsidRPr="004E27A3">
              <w:rPr>
                <w:rFonts w:ascii="Times New Roman" w:hAnsi="Times New Roman"/>
                <w:b/>
                <w:bCs/>
              </w:rPr>
              <w:t xml:space="preserve">- метални </w:t>
            </w:r>
            <w:r w:rsidRPr="004E27A3">
              <w:rPr>
                <w:rFonts w:ascii="Times New Roman" w:hAnsi="Times New Roman"/>
                <w:b/>
                <w:bCs/>
                <w:lang w:val="sr-Latn-CS"/>
              </w:rPr>
              <w:t>контејнер</w:t>
            </w:r>
            <w:r w:rsidRPr="004E27A3">
              <w:rPr>
                <w:rFonts w:ascii="Times New Roman" w:hAnsi="Times New Roman"/>
                <w:b/>
                <w:bCs/>
              </w:rPr>
              <w:t>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A" w:rsidRPr="009C64B6" w:rsidRDefault="00EA6A7A" w:rsidP="00FA581F">
            <w:pPr>
              <w:spacing w:after="120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proofErr w:type="spellStart"/>
            <w:r w:rsidRPr="009C64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Понуђене</w:t>
            </w:r>
            <w:proofErr w:type="spellEnd"/>
            <w:r w:rsidRPr="009C64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C64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техничке</w:t>
            </w:r>
            <w:proofErr w:type="spellEnd"/>
            <w:r w:rsidRPr="009C64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C64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карактеристике</w:t>
            </w:r>
            <w:proofErr w:type="spellEnd"/>
          </w:p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9C64B6">
              <w:rPr>
                <w:rFonts w:ascii="Times New Roman" w:hAnsi="Times New Roman"/>
                <w:bCs/>
                <w:iCs/>
                <w:sz w:val="18"/>
                <w:szCs w:val="18"/>
              </w:rPr>
              <w:t>(</w:t>
            </w:r>
            <w:proofErr w:type="spellStart"/>
            <w:r w:rsidRPr="009C64B6">
              <w:rPr>
                <w:rFonts w:ascii="Times New Roman" w:hAnsi="Times New Roman"/>
                <w:bCs/>
                <w:iCs/>
                <w:sz w:val="18"/>
                <w:szCs w:val="18"/>
              </w:rPr>
              <w:t>уписати</w:t>
            </w:r>
            <w:proofErr w:type="spellEnd"/>
            <w:r w:rsidRPr="009C64B6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C64B6">
              <w:rPr>
                <w:rFonts w:ascii="Times New Roman" w:hAnsi="Times New Roman"/>
                <w:bCs/>
                <w:iCs/>
                <w:sz w:val="18"/>
                <w:szCs w:val="18"/>
              </w:rPr>
              <w:t>или</w:t>
            </w:r>
            <w:proofErr w:type="spellEnd"/>
            <w:r w:rsidRPr="009C64B6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C64B6">
              <w:rPr>
                <w:rFonts w:ascii="Times New Roman" w:hAnsi="Times New Roman"/>
                <w:bCs/>
                <w:iCs/>
                <w:sz w:val="18"/>
                <w:szCs w:val="18"/>
              </w:rPr>
              <w:t>потврдити</w:t>
            </w:r>
            <w:proofErr w:type="spellEnd"/>
            <w:r w:rsidRPr="009C64B6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C64B6">
              <w:rPr>
                <w:rFonts w:ascii="Times New Roman" w:hAnsi="Times New Roman"/>
                <w:bCs/>
                <w:iCs/>
                <w:sz w:val="18"/>
                <w:szCs w:val="18"/>
              </w:rPr>
              <w:t>да</w:t>
            </w:r>
            <w:proofErr w:type="spellEnd"/>
            <w:r w:rsidRPr="009C64B6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C64B6">
              <w:rPr>
                <w:rFonts w:ascii="Times New Roman" w:hAnsi="Times New Roman"/>
                <w:bCs/>
                <w:iCs/>
                <w:sz w:val="18"/>
                <w:szCs w:val="18"/>
              </w:rPr>
              <w:t>понуђено</w:t>
            </w:r>
            <w:proofErr w:type="spellEnd"/>
            <w:r w:rsidRPr="009C64B6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C64B6">
              <w:rPr>
                <w:rFonts w:ascii="Times New Roman" w:hAnsi="Times New Roman"/>
                <w:bCs/>
                <w:iCs/>
                <w:sz w:val="18"/>
                <w:szCs w:val="18"/>
              </w:rPr>
              <w:t>добро</w:t>
            </w:r>
            <w:proofErr w:type="spellEnd"/>
            <w:r w:rsidRPr="009C64B6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C64B6">
              <w:rPr>
                <w:rFonts w:ascii="Times New Roman" w:hAnsi="Times New Roman"/>
                <w:bCs/>
                <w:iCs/>
                <w:sz w:val="18"/>
                <w:szCs w:val="18"/>
              </w:rPr>
              <w:t>испуњава</w:t>
            </w:r>
            <w:proofErr w:type="spellEnd"/>
            <w:r w:rsidRPr="009C64B6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C64B6">
              <w:rPr>
                <w:rFonts w:ascii="Times New Roman" w:hAnsi="Times New Roman"/>
                <w:bCs/>
                <w:iCs/>
                <w:sz w:val="18"/>
                <w:szCs w:val="18"/>
              </w:rPr>
              <w:t>Минималне</w:t>
            </w:r>
            <w:proofErr w:type="spellEnd"/>
            <w:r w:rsidRPr="009C64B6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C64B6">
              <w:rPr>
                <w:rFonts w:ascii="Times New Roman" w:hAnsi="Times New Roman"/>
                <w:bCs/>
                <w:iCs/>
                <w:sz w:val="18"/>
                <w:szCs w:val="18"/>
              </w:rPr>
              <w:t>техничке</w:t>
            </w:r>
            <w:proofErr w:type="spellEnd"/>
            <w:r w:rsidRPr="009C64B6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C64B6">
              <w:rPr>
                <w:rFonts w:ascii="Times New Roman" w:hAnsi="Times New Roman"/>
                <w:bCs/>
                <w:iCs/>
                <w:sz w:val="18"/>
                <w:szCs w:val="18"/>
              </w:rPr>
              <w:t>карактеристике</w:t>
            </w:r>
            <w:proofErr w:type="spellEnd"/>
            <w:r w:rsidRPr="009C64B6">
              <w:rPr>
                <w:rFonts w:ascii="Times New Roman" w:hAnsi="Times New Roman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color w:val="000000"/>
                <w:position w:val="-1"/>
              </w:rPr>
            </w:pPr>
          </w:p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color w:val="000000"/>
                <w:position w:val="-1"/>
              </w:rPr>
            </w:pPr>
            <w:proofErr w:type="spellStart"/>
            <w:r w:rsidRPr="009C64B6">
              <w:rPr>
                <w:rFonts w:ascii="Times New Roman" w:hAnsi="Times New Roman"/>
                <w:b/>
                <w:bCs/>
                <w:color w:val="000000"/>
                <w:position w:val="-1"/>
              </w:rPr>
              <w:t>Количина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color w:val="000000"/>
                <w:position w:val="-1"/>
                <w:sz w:val="18"/>
                <w:szCs w:val="18"/>
              </w:rPr>
            </w:pPr>
          </w:p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color w:val="000000"/>
                <w:position w:val="-1"/>
                <w:sz w:val="18"/>
                <w:szCs w:val="18"/>
              </w:rPr>
            </w:pPr>
            <w:proofErr w:type="spellStart"/>
            <w:r w:rsidRPr="009C64B6">
              <w:rPr>
                <w:rFonts w:ascii="Times New Roman" w:hAnsi="Times New Roman"/>
                <w:b/>
                <w:bCs/>
                <w:color w:val="000000"/>
                <w:position w:val="-1"/>
                <w:sz w:val="18"/>
                <w:szCs w:val="18"/>
              </w:rPr>
              <w:t>Понуђена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position w:val="-1"/>
                <w:sz w:val="18"/>
                <w:szCs w:val="18"/>
              </w:rPr>
              <w:t>јединична</w:t>
            </w:r>
            <w:proofErr w:type="spellEnd"/>
            <w:r w:rsidRPr="009C64B6">
              <w:rPr>
                <w:rFonts w:ascii="Times New Roman" w:hAnsi="Times New Roman"/>
                <w:b/>
                <w:bCs/>
                <w:color w:val="000000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9C64B6">
              <w:rPr>
                <w:rFonts w:ascii="Times New Roman" w:hAnsi="Times New Roman"/>
                <w:b/>
                <w:bCs/>
                <w:color w:val="000000"/>
                <w:position w:val="-1"/>
                <w:sz w:val="18"/>
                <w:szCs w:val="18"/>
              </w:rPr>
              <w:t>цена</w:t>
            </w:r>
            <w:proofErr w:type="spellEnd"/>
            <w:r w:rsidRPr="009C64B6">
              <w:rPr>
                <w:rFonts w:ascii="Times New Roman" w:hAnsi="Times New Roman"/>
                <w:b/>
                <w:bCs/>
                <w:color w:val="000000"/>
                <w:position w:val="-1"/>
                <w:sz w:val="18"/>
                <w:szCs w:val="18"/>
              </w:rPr>
              <w:t xml:space="preserve"> у </w:t>
            </w:r>
            <w:proofErr w:type="spellStart"/>
            <w:r w:rsidRPr="009C64B6">
              <w:rPr>
                <w:rFonts w:ascii="Times New Roman" w:hAnsi="Times New Roman"/>
                <w:b/>
                <w:bCs/>
                <w:color w:val="000000"/>
                <w:position w:val="-1"/>
                <w:sz w:val="18"/>
                <w:szCs w:val="18"/>
              </w:rPr>
              <w:t>динарима</w:t>
            </w:r>
            <w:proofErr w:type="spellEnd"/>
            <w:r w:rsidRPr="009C64B6">
              <w:rPr>
                <w:rFonts w:ascii="Times New Roman" w:hAnsi="Times New Roman"/>
                <w:b/>
                <w:bCs/>
                <w:color w:val="000000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9C64B6">
              <w:rPr>
                <w:rFonts w:ascii="Times New Roman" w:hAnsi="Times New Roman"/>
                <w:b/>
                <w:bCs/>
                <w:color w:val="000000"/>
                <w:position w:val="-1"/>
                <w:sz w:val="18"/>
                <w:szCs w:val="18"/>
              </w:rPr>
              <w:t>без</w:t>
            </w:r>
            <w:proofErr w:type="spellEnd"/>
            <w:r w:rsidRPr="009C64B6">
              <w:rPr>
                <w:rFonts w:ascii="Times New Roman" w:hAnsi="Times New Roman"/>
                <w:b/>
                <w:bCs/>
                <w:color w:val="000000"/>
                <w:position w:val="-1"/>
                <w:sz w:val="18"/>
                <w:szCs w:val="18"/>
              </w:rPr>
              <w:t xml:space="preserve"> ПДВ-а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</w:tcBorders>
          </w:tcPr>
          <w:p w:rsidR="00EA6A7A" w:rsidRDefault="00EA6A7A" w:rsidP="00FA581F">
            <w:pPr>
              <w:jc w:val="center"/>
              <w:rPr>
                <w:rFonts w:ascii="Times New Roman" w:hAnsi="Times New Roman"/>
                <w:b/>
                <w:bCs/>
                <w:color w:val="000000"/>
                <w:position w:val="-1"/>
                <w:sz w:val="18"/>
                <w:szCs w:val="18"/>
              </w:rPr>
            </w:pPr>
          </w:p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color w:val="000000"/>
                <w:position w:val="-1"/>
                <w:sz w:val="18"/>
                <w:szCs w:val="18"/>
              </w:rPr>
            </w:pPr>
            <w:proofErr w:type="spellStart"/>
            <w:r w:rsidRPr="005001A2">
              <w:rPr>
                <w:rFonts w:ascii="Times New Roman" w:hAnsi="Times New Roman"/>
                <w:b/>
                <w:bCs/>
                <w:color w:val="000000"/>
                <w:position w:val="-1"/>
                <w:sz w:val="18"/>
                <w:szCs w:val="18"/>
              </w:rPr>
              <w:t>Понуђена</w:t>
            </w:r>
            <w:proofErr w:type="spellEnd"/>
            <w:r w:rsidRPr="005001A2">
              <w:rPr>
                <w:rFonts w:ascii="Times New Roman" w:hAnsi="Times New Roman"/>
                <w:b/>
                <w:bCs/>
                <w:color w:val="000000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position w:val="-1"/>
                <w:sz w:val="18"/>
                <w:szCs w:val="18"/>
              </w:rPr>
              <w:t>укупна</w:t>
            </w:r>
            <w:proofErr w:type="spellEnd"/>
            <w:r w:rsidRPr="005001A2">
              <w:rPr>
                <w:rFonts w:ascii="Times New Roman" w:hAnsi="Times New Roman"/>
                <w:b/>
                <w:bCs/>
                <w:color w:val="000000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5001A2">
              <w:rPr>
                <w:rFonts w:ascii="Times New Roman" w:hAnsi="Times New Roman"/>
                <w:b/>
                <w:bCs/>
                <w:color w:val="000000"/>
                <w:position w:val="-1"/>
                <w:sz w:val="18"/>
                <w:szCs w:val="18"/>
              </w:rPr>
              <w:t>цена</w:t>
            </w:r>
            <w:proofErr w:type="spellEnd"/>
            <w:r w:rsidRPr="005001A2">
              <w:rPr>
                <w:rFonts w:ascii="Times New Roman" w:hAnsi="Times New Roman"/>
                <w:b/>
                <w:bCs/>
                <w:color w:val="000000"/>
                <w:position w:val="-1"/>
                <w:sz w:val="18"/>
                <w:szCs w:val="18"/>
              </w:rPr>
              <w:t xml:space="preserve"> у </w:t>
            </w:r>
            <w:proofErr w:type="spellStart"/>
            <w:r w:rsidRPr="005001A2">
              <w:rPr>
                <w:rFonts w:ascii="Times New Roman" w:hAnsi="Times New Roman"/>
                <w:b/>
                <w:bCs/>
                <w:color w:val="000000"/>
                <w:position w:val="-1"/>
                <w:sz w:val="18"/>
                <w:szCs w:val="18"/>
              </w:rPr>
              <w:t>динарима</w:t>
            </w:r>
            <w:proofErr w:type="spellEnd"/>
            <w:r w:rsidRPr="005001A2">
              <w:rPr>
                <w:rFonts w:ascii="Times New Roman" w:hAnsi="Times New Roman"/>
                <w:b/>
                <w:bCs/>
                <w:color w:val="000000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5001A2">
              <w:rPr>
                <w:rFonts w:ascii="Times New Roman" w:hAnsi="Times New Roman"/>
                <w:b/>
                <w:bCs/>
                <w:color w:val="000000"/>
                <w:position w:val="-1"/>
                <w:sz w:val="18"/>
                <w:szCs w:val="18"/>
              </w:rPr>
              <w:t>без</w:t>
            </w:r>
            <w:proofErr w:type="spellEnd"/>
            <w:r w:rsidRPr="005001A2">
              <w:rPr>
                <w:rFonts w:ascii="Times New Roman" w:hAnsi="Times New Roman"/>
                <w:b/>
                <w:bCs/>
                <w:color w:val="000000"/>
                <w:position w:val="-1"/>
                <w:sz w:val="18"/>
                <w:szCs w:val="18"/>
              </w:rPr>
              <w:t xml:space="preserve"> ПДВ-а</w:t>
            </w:r>
          </w:p>
        </w:tc>
      </w:tr>
      <w:tr w:rsidR="00EA6A7A" w:rsidRPr="00483CB4" w:rsidTr="00EA6A7A">
        <w:trPr>
          <w:trHeight w:val="272"/>
          <w:jc w:val="center"/>
        </w:trPr>
        <w:tc>
          <w:tcPr>
            <w:tcW w:w="510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A6A7A" w:rsidRPr="00483CB4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83CB4">
              <w:rPr>
                <w:rFonts w:ascii="Times New Roman" w:hAnsi="Times New Roman"/>
                <w:b/>
                <w:bCs/>
                <w:iCs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A7A" w:rsidRPr="00483CB4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83CB4">
              <w:rPr>
                <w:rFonts w:ascii="Times New Roman" w:hAnsi="Times New Roman"/>
                <w:b/>
                <w:bCs/>
                <w:iCs/>
              </w:rPr>
              <w:t>2.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A7A" w:rsidRPr="00483CB4" w:rsidRDefault="00EA6A7A" w:rsidP="00FA581F">
            <w:pPr>
              <w:jc w:val="center"/>
              <w:rPr>
                <w:rFonts w:ascii="Times New Roman" w:hAnsi="Times New Roman"/>
                <w:b/>
                <w:bCs/>
                <w:color w:val="000000"/>
                <w:position w:val="-1"/>
              </w:rPr>
            </w:pPr>
            <w:r w:rsidRPr="00483CB4">
              <w:rPr>
                <w:rFonts w:ascii="Times New Roman" w:hAnsi="Times New Roman"/>
                <w:b/>
                <w:bCs/>
                <w:color w:val="000000"/>
                <w:position w:val="-1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A7A" w:rsidRPr="00483CB4" w:rsidRDefault="00EA6A7A" w:rsidP="00FA581F">
            <w:pPr>
              <w:jc w:val="center"/>
              <w:rPr>
                <w:rFonts w:ascii="Times New Roman" w:hAnsi="Times New Roman"/>
                <w:b/>
                <w:bCs/>
                <w:color w:val="000000"/>
                <w:position w:val="-1"/>
              </w:rPr>
            </w:pPr>
            <w:r w:rsidRPr="00483CB4">
              <w:rPr>
                <w:rFonts w:ascii="Times New Roman" w:hAnsi="Times New Roman"/>
                <w:b/>
                <w:bCs/>
                <w:color w:val="000000"/>
                <w:position w:val="-1"/>
              </w:rPr>
              <w:t>4.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</w:tcPr>
          <w:p w:rsidR="00EA6A7A" w:rsidRPr="00483CB4" w:rsidRDefault="00EA6A7A" w:rsidP="00FA581F">
            <w:pPr>
              <w:jc w:val="center"/>
              <w:rPr>
                <w:rFonts w:ascii="Times New Roman" w:hAnsi="Times New Roman"/>
                <w:b/>
                <w:bCs/>
                <w:color w:val="000000"/>
                <w:position w:val="-1"/>
              </w:rPr>
            </w:pPr>
            <w:r w:rsidRPr="00483CB4">
              <w:rPr>
                <w:rFonts w:ascii="Times New Roman" w:hAnsi="Times New Roman"/>
                <w:b/>
                <w:bCs/>
                <w:color w:val="000000"/>
                <w:position w:val="-1"/>
              </w:rPr>
              <w:t>5. (3х4)</w:t>
            </w:r>
          </w:p>
        </w:tc>
      </w:tr>
      <w:tr w:rsidR="00EA6A7A" w:rsidRPr="009C64B6" w:rsidTr="00EA6A7A">
        <w:trPr>
          <w:trHeight w:val="873"/>
          <w:jc w:val="center"/>
        </w:trPr>
        <w:tc>
          <w:tcPr>
            <w:tcW w:w="566" w:type="dxa"/>
            <w:tcBorders>
              <w:right w:val="single" w:sz="4" w:space="0" w:color="auto"/>
            </w:tcBorders>
          </w:tcPr>
          <w:p w:rsidR="00EA6A7A" w:rsidRPr="00483CB4" w:rsidRDefault="00EA6A7A" w:rsidP="00FA581F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483CB4">
              <w:rPr>
                <w:rFonts w:ascii="Times New Roman" w:hAnsi="Times New Roman"/>
                <w:bCs/>
                <w:iCs/>
                <w:sz w:val="18"/>
                <w:szCs w:val="18"/>
              </w:rPr>
              <w:t>1.1.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6A7A" w:rsidRPr="00483CB4" w:rsidRDefault="00EA6A7A" w:rsidP="00FA581F">
            <w:pPr>
              <w:rPr>
                <w:rFonts w:ascii="Times New Roman" w:hAnsi="Times New Roman"/>
                <w:sz w:val="18"/>
                <w:szCs w:val="18"/>
              </w:rPr>
            </w:pP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Опис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A6A7A" w:rsidRPr="00483CB4" w:rsidRDefault="00EA6A7A" w:rsidP="00FA581F">
            <w:pPr>
              <w:rPr>
                <w:rFonts w:ascii="Times New Roman" w:hAnsi="Times New Roman"/>
                <w:sz w:val="18"/>
                <w:szCs w:val="18"/>
              </w:rPr>
            </w:pP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Контејнери за сакупљање чврстог кућног отпада од поцинкованог лима запремине 1,1м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sr-Cyrl-CS"/>
              </w:rPr>
              <w:t>3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.</w:t>
            </w:r>
            <w:r w:rsidRPr="00483CB4">
              <w:rPr>
                <w:rFonts w:ascii="Times New Roman" w:hAnsi="Times New Roman"/>
                <w:bCs/>
                <w:iCs/>
                <w:sz w:val="18"/>
                <w:szCs w:val="18"/>
                <w:lang w:val="sr-Cyrl-CS"/>
              </w:rPr>
              <w:t xml:space="preserve"> Контејнери морају да поседују сертификат о квалитету </w:t>
            </w:r>
            <w:r w:rsidRPr="00483CB4">
              <w:rPr>
                <w:rFonts w:ascii="Times New Roman" w:hAnsi="Times New Roman"/>
                <w:bCs/>
                <w:iCs/>
                <w:sz w:val="18"/>
                <w:szCs w:val="18"/>
                <w:lang w:val="sr-Latn-CS"/>
              </w:rPr>
              <w:t>ISO 9001:2008</w:t>
            </w:r>
            <w:r w:rsidRPr="00483CB4">
              <w:rPr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EA6A7A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EA6A7A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EA6A7A" w:rsidRPr="00AF02D6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641" w:type="dxa"/>
            <w:vMerge w:val="restart"/>
            <w:tcBorders>
              <w:left w:val="single" w:sz="4" w:space="0" w:color="auto"/>
            </w:tcBorders>
          </w:tcPr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EA6A7A" w:rsidRPr="009C64B6" w:rsidTr="00EA6A7A">
        <w:trPr>
          <w:trHeight w:val="475"/>
          <w:jc w:val="center"/>
        </w:trPr>
        <w:tc>
          <w:tcPr>
            <w:tcW w:w="566" w:type="dxa"/>
            <w:tcBorders>
              <w:right w:val="single" w:sz="4" w:space="0" w:color="auto"/>
            </w:tcBorders>
          </w:tcPr>
          <w:p w:rsidR="00EA6A7A" w:rsidRPr="00483CB4" w:rsidRDefault="00EA6A7A" w:rsidP="00FA581F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483CB4">
              <w:rPr>
                <w:rFonts w:ascii="Times New Roman" w:hAnsi="Times New Roman"/>
                <w:bCs/>
                <w:iCs/>
                <w:sz w:val="18"/>
                <w:szCs w:val="18"/>
              </w:rPr>
              <w:t>1.2.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6A7A" w:rsidRPr="00483CB4" w:rsidRDefault="00EA6A7A" w:rsidP="00FA581F">
            <w:pPr>
              <w:rPr>
                <w:rFonts w:ascii="Times New Roman" w:hAnsi="Times New Roman"/>
                <w:sz w:val="18"/>
                <w:szCs w:val="18"/>
              </w:rPr>
            </w:pP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Запремина  контејнера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A6A7A" w:rsidRPr="00483CB4" w:rsidRDefault="00EA6A7A" w:rsidP="00FA581F">
            <w:pPr>
              <w:rPr>
                <w:rFonts w:ascii="Times New Roman" w:hAnsi="Times New Roman"/>
                <w:sz w:val="18"/>
                <w:szCs w:val="18"/>
              </w:rPr>
            </w:pP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1,1 м3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</w:tcBorders>
          </w:tcPr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EA6A7A" w:rsidRPr="009C64B6" w:rsidTr="00EA6A7A">
        <w:trPr>
          <w:trHeight w:val="360"/>
          <w:jc w:val="center"/>
        </w:trPr>
        <w:tc>
          <w:tcPr>
            <w:tcW w:w="566" w:type="dxa"/>
            <w:tcBorders>
              <w:right w:val="single" w:sz="4" w:space="0" w:color="auto"/>
            </w:tcBorders>
          </w:tcPr>
          <w:p w:rsidR="00EA6A7A" w:rsidRPr="00483CB4" w:rsidRDefault="00EA6A7A" w:rsidP="00FA581F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483CB4">
              <w:rPr>
                <w:rFonts w:ascii="Times New Roman" w:hAnsi="Times New Roman"/>
                <w:bCs/>
                <w:iCs/>
                <w:sz w:val="18"/>
                <w:szCs w:val="18"/>
              </w:rPr>
              <w:t>1.3.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6A7A" w:rsidRPr="00483CB4" w:rsidRDefault="00EA6A7A" w:rsidP="00FA581F">
            <w:pPr>
              <w:rPr>
                <w:rFonts w:ascii="Times New Roman" w:hAnsi="Times New Roman"/>
                <w:sz w:val="18"/>
                <w:szCs w:val="18"/>
              </w:rPr>
            </w:pP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Димензије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A6A7A" w:rsidRPr="008266F9" w:rsidRDefault="00EA6A7A" w:rsidP="00FA581F">
            <w:pPr>
              <w:rPr>
                <w:rFonts w:ascii="Times New Roman" w:hAnsi="Times New Roman"/>
                <w:sz w:val="18"/>
                <w:szCs w:val="18"/>
              </w:rPr>
            </w:pPr>
            <w:r w:rsidRPr="008266F9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Димензије:  минимална дужина 1360мм до 1380мм, минимална висина 1420мм, а максимална 1470мм, минимална ширина 1030мм, а максимална 1115мм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</w:tcBorders>
          </w:tcPr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EA6A7A" w:rsidRPr="009C64B6" w:rsidTr="00EA6A7A">
        <w:trPr>
          <w:trHeight w:val="360"/>
          <w:jc w:val="center"/>
        </w:trPr>
        <w:tc>
          <w:tcPr>
            <w:tcW w:w="566" w:type="dxa"/>
            <w:tcBorders>
              <w:right w:val="single" w:sz="4" w:space="0" w:color="auto"/>
            </w:tcBorders>
          </w:tcPr>
          <w:p w:rsidR="00EA6A7A" w:rsidRPr="00483CB4" w:rsidRDefault="00EA6A7A" w:rsidP="00FA581F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483CB4">
              <w:rPr>
                <w:rFonts w:ascii="Times New Roman" w:hAnsi="Times New Roman"/>
                <w:bCs/>
                <w:iCs/>
                <w:sz w:val="18"/>
                <w:szCs w:val="18"/>
              </w:rPr>
              <w:t>1.4.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6A7A" w:rsidRPr="00483CB4" w:rsidRDefault="00EA6A7A" w:rsidP="00FA581F">
            <w:pPr>
              <w:rPr>
                <w:rFonts w:ascii="Times New Roman" w:hAnsi="Times New Roman"/>
                <w:sz w:val="18"/>
                <w:szCs w:val="18"/>
              </w:rPr>
            </w:pP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A6A7A" w:rsidRPr="00483CB4" w:rsidRDefault="00EA6A7A" w:rsidP="00FA581F">
            <w:pPr>
              <w:rPr>
                <w:rFonts w:ascii="Times New Roman" w:hAnsi="Times New Roman"/>
                <w:sz w:val="18"/>
                <w:szCs w:val="18"/>
              </w:rPr>
            </w:pP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декапирани лим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>Č.0146 i Č 0361 (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или материјала одговарајућег квалитета) дебљине 1,2 мм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</w:tcBorders>
          </w:tcPr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EA6A7A" w:rsidRPr="009C64B6" w:rsidTr="00EA6A7A">
        <w:trPr>
          <w:trHeight w:val="345"/>
          <w:jc w:val="center"/>
        </w:trPr>
        <w:tc>
          <w:tcPr>
            <w:tcW w:w="566" w:type="dxa"/>
            <w:tcBorders>
              <w:right w:val="single" w:sz="4" w:space="0" w:color="auto"/>
            </w:tcBorders>
          </w:tcPr>
          <w:p w:rsidR="00EA6A7A" w:rsidRPr="00483CB4" w:rsidRDefault="00EA6A7A" w:rsidP="00FA581F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483CB4">
              <w:rPr>
                <w:rFonts w:ascii="Times New Roman" w:hAnsi="Times New Roman"/>
                <w:bCs/>
                <w:iCs/>
                <w:sz w:val="18"/>
                <w:szCs w:val="18"/>
              </w:rPr>
              <w:t>1.5.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6A7A" w:rsidRPr="00483CB4" w:rsidRDefault="00EA6A7A" w:rsidP="00FA581F">
            <w:pPr>
              <w:rPr>
                <w:rFonts w:ascii="Times New Roman" w:hAnsi="Times New Roman"/>
                <w:sz w:val="18"/>
                <w:szCs w:val="18"/>
              </w:rPr>
            </w:pP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Поклопац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A6A7A" w:rsidRPr="00483CB4" w:rsidRDefault="00EA6A7A" w:rsidP="00FA581F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Лучни са торзионо завојном затезном опругом, гумом по ивици и механизмом за штеловање поклопца.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</w:tcBorders>
          </w:tcPr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EA6A7A" w:rsidRPr="009C64B6" w:rsidTr="00EA6A7A">
        <w:trPr>
          <w:trHeight w:val="345"/>
          <w:jc w:val="center"/>
        </w:trPr>
        <w:tc>
          <w:tcPr>
            <w:tcW w:w="566" w:type="dxa"/>
            <w:tcBorders>
              <w:right w:val="single" w:sz="4" w:space="0" w:color="auto"/>
            </w:tcBorders>
          </w:tcPr>
          <w:p w:rsidR="00EA6A7A" w:rsidRPr="00483CB4" w:rsidRDefault="00EA6A7A" w:rsidP="00FA581F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483CB4">
              <w:rPr>
                <w:rFonts w:ascii="Times New Roman" w:hAnsi="Times New Roman"/>
                <w:bCs/>
                <w:iCs/>
                <w:sz w:val="18"/>
                <w:szCs w:val="18"/>
              </w:rPr>
              <w:t>1.6.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6A7A" w:rsidRPr="00483CB4" w:rsidRDefault="00EA6A7A" w:rsidP="00FA581F">
            <w:pPr>
              <w:rPr>
                <w:rFonts w:ascii="Times New Roman" w:hAnsi="Times New Roman"/>
                <w:sz w:val="18"/>
                <w:szCs w:val="18"/>
              </w:rPr>
            </w:pP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Антикорозивна заштита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A6A7A" w:rsidRPr="008266F9" w:rsidRDefault="00EA6A7A" w:rsidP="00FA581F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8266F9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Контејнери су топло цинковани у квалитету цинка 99,99% и изграђени по стандарду који одговара Европском стандарду </w:t>
            </w:r>
            <w:r w:rsidRPr="008266F9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 xml:space="preserve">EN 840-3 </w:t>
            </w:r>
            <w:r w:rsidRPr="008266F9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и </w:t>
            </w:r>
            <w:r w:rsidRPr="008266F9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 xml:space="preserve">EN 840-6 </w:t>
            </w:r>
            <w:r w:rsidRPr="008266F9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или „одговарајуће“, као и по посебним захтевима наручиоца који су у оквиру стандарда и представљају прецизирање </w:t>
            </w:r>
            <w:r w:rsidRPr="008266F9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lastRenderedPageBreak/>
              <w:t xml:space="preserve">захтева Наручиоца сходно утврђеним објективним потребама у оквиру стандарда. Топлоцинковање извршено након заваривања по стандарду </w:t>
            </w:r>
            <w:r w:rsidRPr="008266F9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>EN</w:t>
            </w:r>
            <w:r w:rsidRPr="008266F9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1461, чистоће цинка 99% или „одговарајуће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</w:tcBorders>
          </w:tcPr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EA6A7A" w:rsidRPr="009C64B6" w:rsidTr="00EA6A7A">
        <w:trPr>
          <w:trHeight w:val="247"/>
          <w:jc w:val="center"/>
        </w:trPr>
        <w:tc>
          <w:tcPr>
            <w:tcW w:w="566" w:type="dxa"/>
            <w:tcBorders>
              <w:right w:val="single" w:sz="4" w:space="0" w:color="auto"/>
            </w:tcBorders>
          </w:tcPr>
          <w:p w:rsidR="00EA6A7A" w:rsidRPr="00483CB4" w:rsidRDefault="00EA6A7A" w:rsidP="00FA581F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483CB4">
              <w:rPr>
                <w:rFonts w:ascii="Times New Roman" w:hAnsi="Times New Roman"/>
                <w:bCs/>
                <w:iCs/>
                <w:sz w:val="18"/>
                <w:szCs w:val="18"/>
              </w:rPr>
              <w:lastRenderedPageBreak/>
              <w:t>1.7.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6A7A" w:rsidRPr="00483CB4" w:rsidRDefault="00EA6A7A" w:rsidP="00FA581F">
            <w:pPr>
              <w:rPr>
                <w:rFonts w:ascii="Times New Roman" w:hAnsi="Times New Roman"/>
                <w:sz w:val="18"/>
                <w:szCs w:val="18"/>
              </w:rPr>
            </w:pP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Точкови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A6A7A" w:rsidRPr="00483CB4" w:rsidRDefault="00EA6A7A" w:rsidP="00FA581F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4 комада од којих су два са кочницом, пречника 200мм са кугличастим лежајевима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носивости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483CB4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 xml:space="preserve">00kg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по сваком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точку и належном плочом дебљине 4мм.</w:t>
            </w:r>
            <w:r w:rsidRPr="00483CB4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Покретиљивост точкова по вертикалној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оси је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 xml:space="preserve"> 360</w:t>
            </w:r>
            <w:r w:rsidRPr="00483CB4">
              <w:rPr>
                <w:rFonts w:ascii="Times New Roman" w:hAnsi="Times New Roman"/>
                <w:bCs/>
                <w:sz w:val="18"/>
                <w:szCs w:val="18"/>
              </w:rPr>
              <w:t xml:space="preserve">º,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на два точка је уграђен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ножни кочиони систем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 xml:space="preserve"> –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кочнице које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спречавају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неконтролисану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померање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контејнера ,нарочито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на стрним теренима.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</w:tcBorders>
          </w:tcPr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EA6A7A" w:rsidRPr="009C64B6" w:rsidTr="00EA6A7A">
        <w:trPr>
          <w:trHeight w:val="345"/>
          <w:jc w:val="center"/>
        </w:trPr>
        <w:tc>
          <w:tcPr>
            <w:tcW w:w="566" w:type="dxa"/>
            <w:tcBorders>
              <w:right w:val="single" w:sz="4" w:space="0" w:color="auto"/>
            </w:tcBorders>
          </w:tcPr>
          <w:p w:rsidR="00EA6A7A" w:rsidRPr="00483CB4" w:rsidRDefault="00EA6A7A" w:rsidP="00FA581F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483CB4">
              <w:rPr>
                <w:rFonts w:ascii="Times New Roman" w:hAnsi="Times New Roman"/>
                <w:bCs/>
                <w:iCs/>
                <w:sz w:val="18"/>
                <w:szCs w:val="18"/>
              </w:rPr>
              <w:t>1.8.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6A7A" w:rsidRPr="00483CB4" w:rsidRDefault="00EA6A7A" w:rsidP="00FA581F">
            <w:pPr>
              <w:rPr>
                <w:rFonts w:ascii="Times New Roman" w:hAnsi="Times New Roman"/>
                <w:sz w:val="18"/>
                <w:szCs w:val="18"/>
              </w:rPr>
            </w:pP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Начин испуштања течности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A6A7A" w:rsidRPr="00483CB4" w:rsidRDefault="00EA6A7A" w:rsidP="00FA581F">
            <w:pPr>
              <w:rPr>
                <w:rFonts w:ascii="Times New Roman" w:hAnsi="Times New Roman"/>
                <w:sz w:val="18"/>
                <w:szCs w:val="18"/>
              </w:rPr>
            </w:pP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испуст за воду са заптивним гуменим чепом на бочној страни контејнера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</w:tcBorders>
          </w:tcPr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EA6A7A" w:rsidRPr="009C64B6" w:rsidTr="00EA6A7A">
        <w:trPr>
          <w:trHeight w:val="842"/>
          <w:jc w:val="center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:rsidR="00EA6A7A" w:rsidRPr="00483CB4" w:rsidRDefault="00EA6A7A" w:rsidP="00FA581F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483CB4">
              <w:rPr>
                <w:rFonts w:ascii="Times New Roman" w:hAnsi="Times New Roman"/>
                <w:bCs/>
                <w:iCs/>
                <w:sz w:val="18"/>
                <w:szCs w:val="18"/>
              </w:rPr>
              <w:t>1.9.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A6A7A" w:rsidRPr="00483CB4" w:rsidRDefault="00EA6A7A" w:rsidP="00FA581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3CB4">
              <w:rPr>
                <w:rFonts w:ascii="Times New Roman" w:hAnsi="Times New Roman"/>
                <w:sz w:val="18"/>
                <w:szCs w:val="18"/>
              </w:rPr>
              <w:t>Остало</w:t>
            </w:r>
            <w:proofErr w:type="spellEnd"/>
            <w:r w:rsidRPr="00483CB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EA6A7A" w:rsidRPr="00483CB4" w:rsidRDefault="00EA6A7A" w:rsidP="00FA581F">
            <w:pPr>
              <w:rPr>
                <w:rFonts w:ascii="Times New Roman" w:hAnsi="Times New Roman"/>
                <w:sz w:val="18"/>
                <w:szCs w:val="18"/>
              </w:rPr>
            </w:pP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На контејнеру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су уграђене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две бочне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хватаљке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са стране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које служе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за подизање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и пражњење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истих у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специјална возила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 xml:space="preserve"> –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аутосмећаре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</w:tcBorders>
          </w:tcPr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EA6A7A" w:rsidRPr="009C64B6" w:rsidTr="00EA6A7A">
        <w:trPr>
          <w:trHeight w:val="1359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A" w:rsidRPr="00483CB4" w:rsidRDefault="00EA6A7A" w:rsidP="00FA581F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1.10.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A7A" w:rsidRPr="00483CB4" w:rsidRDefault="00EA6A7A" w:rsidP="00FA581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A2405">
              <w:rPr>
                <w:rFonts w:ascii="Times New Roman" w:hAnsi="Times New Roman"/>
                <w:sz w:val="18"/>
                <w:szCs w:val="18"/>
              </w:rPr>
              <w:t>Остало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A" w:rsidRPr="008266F9" w:rsidRDefault="00EA6A7A" w:rsidP="00FA581F">
            <w:pPr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8266F9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Дно контејнера израђује се као лучно (сферно,овално), </w:t>
            </w:r>
            <w:proofErr w:type="spellStart"/>
            <w:r w:rsidRPr="008266F9">
              <w:rPr>
                <w:rFonts w:ascii="Times New Roman" w:hAnsi="Times New Roman"/>
                <w:bCs/>
                <w:sz w:val="18"/>
                <w:szCs w:val="18"/>
              </w:rPr>
              <w:t>од</w:t>
            </w:r>
            <w:proofErr w:type="spellEnd"/>
            <w:r w:rsidRPr="008266F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266F9">
              <w:rPr>
                <w:rFonts w:ascii="Times New Roman" w:hAnsi="Times New Roman"/>
                <w:bCs/>
                <w:sz w:val="18"/>
                <w:szCs w:val="18"/>
              </w:rPr>
              <w:t>једног</w:t>
            </w:r>
            <w:proofErr w:type="spellEnd"/>
            <w:r w:rsidRPr="008266F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266F9">
              <w:rPr>
                <w:rFonts w:ascii="Times New Roman" w:hAnsi="Times New Roman"/>
                <w:bCs/>
                <w:sz w:val="18"/>
                <w:szCs w:val="18"/>
              </w:rPr>
              <w:t>комада</w:t>
            </w:r>
            <w:proofErr w:type="spellEnd"/>
            <w:r w:rsidRPr="008266F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266F9">
              <w:rPr>
                <w:rFonts w:ascii="Times New Roman" w:hAnsi="Times New Roman"/>
                <w:bCs/>
                <w:sz w:val="18"/>
                <w:szCs w:val="18"/>
              </w:rPr>
              <w:t>заједно</w:t>
            </w:r>
            <w:proofErr w:type="spellEnd"/>
            <w:r w:rsidRPr="008266F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266F9">
              <w:rPr>
                <w:rFonts w:ascii="Times New Roman" w:hAnsi="Times New Roman"/>
                <w:bCs/>
                <w:sz w:val="18"/>
                <w:szCs w:val="18"/>
              </w:rPr>
              <w:t>са</w:t>
            </w:r>
            <w:proofErr w:type="spellEnd"/>
            <w:r w:rsidRPr="008266F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266F9">
              <w:rPr>
                <w:rFonts w:ascii="Times New Roman" w:hAnsi="Times New Roman"/>
                <w:bCs/>
                <w:sz w:val="18"/>
                <w:szCs w:val="18"/>
              </w:rPr>
              <w:t>страницама</w:t>
            </w:r>
            <w:proofErr w:type="spellEnd"/>
            <w:r w:rsidRPr="008266F9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8266F9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са минимум једним бочним испустом за воду, по узору на графички прилог који је саставни део техничке спецификације.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</w:tcBorders>
          </w:tcPr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EA6A7A" w:rsidRPr="009C64B6" w:rsidTr="00EA6A7A">
        <w:trPr>
          <w:trHeight w:val="360"/>
          <w:jc w:val="center"/>
        </w:trPr>
        <w:tc>
          <w:tcPr>
            <w:tcW w:w="8648" w:type="dxa"/>
            <w:gridSpan w:val="6"/>
            <w:tcBorders>
              <w:right w:val="single" w:sz="4" w:space="0" w:color="auto"/>
            </w:tcBorders>
          </w:tcPr>
          <w:p w:rsidR="00EA6A7A" w:rsidRPr="00F327AB" w:rsidRDefault="00EA6A7A" w:rsidP="00FA581F">
            <w:pPr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F327AB">
              <w:rPr>
                <w:rFonts w:ascii="Times New Roman" w:hAnsi="Times New Roman"/>
                <w:b/>
                <w:bCs/>
                <w:iCs/>
              </w:rPr>
              <w:t xml:space="preserve">СВЕГА </w:t>
            </w:r>
            <w:proofErr w:type="spellStart"/>
            <w:r w:rsidRPr="00F327AB">
              <w:rPr>
                <w:rFonts w:ascii="Times New Roman" w:hAnsi="Times New Roman"/>
                <w:b/>
                <w:bCs/>
                <w:iCs/>
              </w:rPr>
              <w:t>без</w:t>
            </w:r>
            <w:proofErr w:type="spellEnd"/>
            <w:r w:rsidRPr="00F327AB">
              <w:rPr>
                <w:rFonts w:ascii="Times New Roman" w:hAnsi="Times New Roman"/>
                <w:b/>
                <w:bCs/>
                <w:iCs/>
              </w:rPr>
              <w:t xml:space="preserve"> ПДВ-а</w:t>
            </w: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EA6A7A" w:rsidRPr="009C64B6" w:rsidTr="00EA6A7A">
        <w:trPr>
          <w:trHeight w:val="360"/>
          <w:jc w:val="center"/>
        </w:trPr>
        <w:tc>
          <w:tcPr>
            <w:tcW w:w="8648" w:type="dxa"/>
            <w:gridSpan w:val="6"/>
            <w:tcBorders>
              <w:right w:val="single" w:sz="4" w:space="0" w:color="auto"/>
            </w:tcBorders>
          </w:tcPr>
          <w:p w:rsidR="00EA6A7A" w:rsidRPr="00F327AB" w:rsidRDefault="00EA6A7A" w:rsidP="00FA581F">
            <w:pPr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F327AB">
              <w:rPr>
                <w:rFonts w:ascii="Times New Roman" w:hAnsi="Times New Roman"/>
                <w:b/>
                <w:bCs/>
                <w:iCs/>
              </w:rPr>
              <w:t>ПДВ</w:t>
            </w: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EA6A7A" w:rsidRPr="009C64B6" w:rsidTr="00EA6A7A">
        <w:trPr>
          <w:trHeight w:val="360"/>
          <w:jc w:val="center"/>
        </w:trPr>
        <w:tc>
          <w:tcPr>
            <w:tcW w:w="8648" w:type="dxa"/>
            <w:gridSpan w:val="6"/>
            <w:tcBorders>
              <w:right w:val="single" w:sz="4" w:space="0" w:color="auto"/>
            </w:tcBorders>
          </w:tcPr>
          <w:p w:rsidR="00EA6A7A" w:rsidRPr="00F327AB" w:rsidRDefault="00EA6A7A" w:rsidP="00FA581F">
            <w:pPr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F327AB">
              <w:rPr>
                <w:rFonts w:ascii="Times New Roman" w:hAnsi="Times New Roman"/>
                <w:b/>
                <w:bCs/>
                <w:iCs/>
              </w:rPr>
              <w:t xml:space="preserve">СВЕГА </w:t>
            </w:r>
            <w:proofErr w:type="spellStart"/>
            <w:r w:rsidRPr="00F327AB">
              <w:rPr>
                <w:rFonts w:ascii="Times New Roman" w:hAnsi="Times New Roman"/>
                <w:b/>
                <w:bCs/>
                <w:iCs/>
              </w:rPr>
              <w:t>са</w:t>
            </w:r>
            <w:proofErr w:type="spellEnd"/>
            <w:r w:rsidRPr="00F327AB">
              <w:rPr>
                <w:rFonts w:ascii="Times New Roman" w:hAnsi="Times New Roman"/>
                <w:b/>
                <w:bCs/>
                <w:iCs/>
              </w:rPr>
              <w:t xml:space="preserve"> ПДВ-</w:t>
            </w:r>
            <w:proofErr w:type="spellStart"/>
            <w:r w:rsidRPr="00F327AB">
              <w:rPr>
                <w:rFonts w:ascii="Times New Roman" w:hAnsi="Times New Roman"/>
                <w:b/>
                <w:bCs/>
                <w:iCs/>
              </w:rPr>
              <w:t>ом</w:t>
            </w:r>
            <w:proofErr w:type="spellEnd"/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EA6A7A" w:rsidRPr="009C64B6" w:rsidRDefault="00EA6A7A" w:rsidP="00FA58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EA6A7A" w:rsidRPr="00EA6A7A" w:rsidRDefault="00EA6A7A" w:rsidP="00EA6A7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279B" w:rsidRPr="0032279B" w:rsidRDefault="0032279B" w:rsidP="0055393A">
      <w:pPr>
        <w:pStyle w:val="NoSpacing"/>
        <w:rPr>
          <w:rFonts w:ascii="Times New Roman" w:hAnsi="Times New Roman"/>
          <w:i/>
          <w:iCs/>
        </w:rPr>
      </w:pPr>
    </w:p>
    <w:tbl>
      <w:tblPr>
        <w:tblW w:w="10665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136"/>
      </w:tblGrid>
      <w:tr w:rsidR="00BD15CA" w:rsidRPr="00EA6A7A" w:rsidTr="00BD15CA">
        <w:trPr>
          <w:trHeight w:val="517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CA" w:rsidRPr="00EA6A7A" w:rsidRDefault="00BD15CA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EA6A7A">
              <w:rPr>
                <w:rFonts w:ascii="Times New Roman" w:hAnsi="Times New Roman"/>
                <w:lang w:val="sr-Cyrl-CS"/>
              </w:rPr>
              <w:t xml:space="preserve">Услови и рок плаћања: </w:t>
            </w:r>
            <w:r w:rsidRPr="00EA6A7A">
              <w:rPr>
                <w:rFonts w:ascii="Times New Roman" w:hAnsi="Times New Roman"/>
                <w:lang w:val="sr-Cyrl-CS"/>
              </w:rPr>
              <w:tab/>
            </w:r>
          </w:p>
          <w:p w:rsidR="00BD15CA" w:rsidRPr="00EA6A7A" w:rsidRDefault="00BD15CA">
            <w:pPr>
              <w:spacing w:line="240" w:lineRule="auto"/>
              <w:rPr>
                <w:rFonts w:ascii="Times New Roman" w:hAnsi="Times New Roman"/>
                <w:color w:val="FF0000"/>
                <w:lang w:val="sr-Cyrl-C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CA" w:rsidRPr="00EA6A7A" w:rsidRDefault="008F2FA7" w:rsidP="008F2FA7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80"/>
              <w:jc w:val="both"/>
              <w:rPr>
                <w:rFonts w:ascii="Times New Roman" w:hAnsi="Times New Roman"/>
                <w:spacing w:val="1"/>
              </w:rPr>
            </w:pPr>
            <w:r w:rsidRPr="00EA6A7A">
              <w:rPr>
                <w:rFonts w:ascii="Times New Roman" w:hAnsi="Times New Roman"/>
                <w:lang w:val="ru-RU"/>
              </w:rPr>
              <w:t xml:space="preserve">____ </w:t>
            </w:r>
            <w:proofErr w:type="spellStart"/>
            <w:r w:rsidRPr="00EA6A7A">
              <w:rPr>
                <w:rFonts w:ascii="Times New Roman" w:hAnsi="Times New Roman"/>
              </w:rPr>
              <w:t>дана</w:t>
            </w:r>
            <w:proofErr w:type="spellEnd"/>
            <w:r w:rsidRPr="00EA6A7A">
              <w:rPr>
                <w:rFonts w:ascii="Times New Roman" w:hAnsi="Times New Roman"/>
              </w:rPr>
              <w:t xml:space="preserve">, </w:t>
            </w:r>
            <w:proofErr w:type="spellStart"/>
            <w:r w:rsidRPr="00EA6A7A">
              <w:rPr>
                <w:rFonts w:ascii="Times New Roman" w:hAnsi="Times New Roman"/>
                <w:spacing w:val="1"/>
              </w:rPr>
              <w:t>рачунајући</w:t>
            </w:r>
            <w:proofErr w:type="spellEnd"/>
            <w:r w:rsidRPr="00EA6A7A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EA6A7A">
              <w:rPr>
                <w:rFonts w:ascii="Times New Roman" w:hAnsi="Times New Roman"/>
                <w:spacing w:val="1"/>
              </w:rPr>
              <w:t>од</w:t>
            </w:r>
            <w:proofErr w:type="spellEnd"/>
            <w:r w:rsidRPr="00EA6A7A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EA6A7A">
              <w:rPr>
                <w:rFonts w:ascii="Times New Roman" w:hAnsi="Times New Roman"/>
                <w:spacing w:val="1"/>
              </w:rPr>
              <w:t>дана</w:t>
            </w:r>
            <w:proofErr w:type="spellEnd"/>
            <w:r w:rsidRPr="00EA6A7A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EA6A7A">
              <w:rPr>
                <w:rFonts w:ascii="Times New Roman" w:hAnsi="Times New Roman"/>
                <w:spacing w:val="1"/>
              </w:rPr>
              <w:t>уредно</w:t>
            </w:r>
            <w:proofErr w:type="spellEnd"/>
            <w:r w:rsidRPr="00EA6A7A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EA6A7A">
              <w:rPr>
                <w:rFonts w:ascii="Times New Roman" w:hAnsi="Times New Roman"/>
                <w:spacing w:val="1"/>
              </w:rPr>
              <w:t>примљене</w:t>
            </w:r>
            <w:proofErr w:type="spellEnd"/>
            <w:r w:rsidRPr="00EA6A7A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EA6A7A">
              <w:rPr>
                <w:rFonts w:ascii="Times New Roman" w:hAnsi="Times New Roman"/>
                <w:spacing w:val="1"/>
              </w:rPr>
              <w:t>фактуре</w:t>
            </w:r>
            <w:proofErr w:type="spellEnd"/>
            <w:r w:rsidRPr="00EA6A7A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EA6A7A">
              <w:rPr>
                <w:rFonts w:ascii="Times New Roman" w:hAnsi="Times New Roman"/>
                <w:spacing w:val="1"/>
              </w:rPr>
              <w:t>за</w:t>
            </w:r>
            <w:proofErr w:type="spellEnd"/>
            <w:r w:rsidRPr="00EA6A7A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EA6A7A">
              <w:rPr>
                <w:rFonts w:ascii="Times New Roman" w:hAnsi="Times New Roman"/>
                <w:spacing w:val="1"/>
              </w:rPr>
              <w:t>испоручена</w:t>
            </w:r>
            <w:proofErr w:type="spellEnd"/>
            <w:r w:rsidRPr="00EA6A7A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EA6A7A">
              <w:rPr>
                <w:rFonts w:ascii="Times New Roman" w:hAnsi="Times New Roman"/>
                <w:spacing w:val="1"/>
              </w:rPr>
              <w:t>добра</w:t>
            </w:r>
            <w:proofErr w:type="spellEnd"/>
            <w:r w:rsidRPr="00EA6A7A">
              <w:rPr>
                <w:rFonts w:ascii="Times New Roman" w:hAnsi="Times New Roman"/>
                <w:spacing w:val="1"/>
              </w:rPr>
              <w:t xml:space="preserve"> (</w:t>
            </w:r>
            <w:proofErr w:type="spellStart"/>
            <w:r w:rsidRPr="00EA6A7A">
              <w:rPr>
                <w:rFonts w:ascii="Times New Roman" w:hAnsi="Times New Roman"/>
                <w:spacing w:val="1"/>
              </w:rPr>
              <w:t>потврђене</w:t>
            </w:r>
            <w:proofErr w:type="spellEnd"/>
            <w:r w:rsidRPr="00EA6A7A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EA6A7A">
              <w:rPr>
                <w:rFonts w:ascii="Times New Roman" w:hAnsi="Times New Roman"/>
                <w:spacing w:val="1"/>
              </w:rPr>
              <w:t>од</w:t>
            </w:r>
            <w:proofErr w:type="spellEnd"/>
            <w:r w:rsidRPr="00EA6A7A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EA6A7A">
              <w:rPr>
                <w:rFonts w:ascii="Times New Roman" w:hAnsi="Times New Roman"/>
                <w:spacing w:val="1"/>
              </w:rPr>
              <w:t>стране</w:t>
            </w:r>
            <w:proofErr w:type="spellEnd"/>
            <w:r w:rsidRPr="00EA6A7A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EA6A7A">
              <w:rPr>
                <w:rFonts w:ascii="Times New Roman" w:hAnsi="Times New Roman"/>
                <w:spacing w:val="1"/>
              </w:rPr>
              <w:t>наручиоца</w:t>
            </w:r>
            <w:proofErr w:type="spellEnd"/>
            <w:r w:rsidRPr="00EA6A7A">
              <w:rPr>
                <w:rFonts w:ascii="Times New Roman" w:hAnsi="Times New Roman"/>
                <w:spacing w:val="1"/>
              </w:rPr>
              <w:t xml:space="preserve"> и </w:t>
            </w:r>
            <w:proofErr w:type="spellStart"/>
            <w:r w:rsidRPr="00EA6A7A">
              <w:rPr>
                <w:rFonts w:ascii="Times New Roman" w:hAnsi="Times New Roman"/>
                <w:spacing w:val="1"/>
              </w:rPr>
              <w:t>понуђача</w:t>
            </w:r>
            <w:proofErr w:type="spellEnd"/>
            <w:r w:rsidRPr="00EA6A7A">
              <w:rPr>
                <w:rFonts w:ascii="Times New Roman" w:hAnsi="Times New Roman"/>
                <w:spacing w:val="1"/>
              </w:rPr>
              <w:t xml:space="preserve">). </w:t>
            </w:r>
          </w:p>
        </w:tc>
      </w:tr>
      <w:tr w:rsidR="008F2FA7" w:rsidRPr="00EA6A7A" w:rsidTr="00BD15CA">
        <w:trPr>
          <w:trHeight w:val="517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A7" w:rsidRPr="00EA6A7A" w:rsidRDefault="008F2FA7" w:rsidP="003C213C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EA6A7A">
              <w:rPr>
                <w:rFonts w:ascii="Times New Roman" w:hAnsi="Times New Roman"/>
                <w:lang w:val="sr-Cyrl-CS"/>
              </w:rPr>
              <w:t>Рок испоруке:</w:t>
            </w:r>
          </w:p>
          <w:p w:rsidR="008F2FA7" w:rsidRPr="00EA6A7A" w:rsidRDefault="008F2FA7" w:rsidP="00EA6A7A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EA6A7A">
              <w:rPr>
                <w:rFonts w:ascii="Times New Roman" w:hAnsi="Times New Roman"/>
                <w:lang w:val="sr-Cyrl-CS"/>
              </w:rPr>
              <w:t xml:space="preserve">( не дужи од </w:t>
            </w:r>
            <w:r w:rsidR="00EA6A7A" w:rsidRPr="00EA6A7A">
              <w:rPr>
                <w:rFonts w:ascii="Times New Roman" w:hAnsi="Times New Roman"/>
              </w:rPr>
              <w:t>7</w:t>
            </w:r>
            <w:r w:rsidRPr="00EA6A7A">
              <w:rPr>
                <w:rFonts w:ascii="Times New Roman" w:hAnsi="Times New Roman"/>
                <w:lang w:val="sr-Cyrl-CS"/>
              </w:rPr>
              <w:t xml:space="preserve"> дана од дана закључења уговора)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A7" w:rsidRPr="00EA6A7A" w:rsidRDefault="008F2FA7" w:rsidP="003C213C">
            <w:pPr>
              <w:jc w:val="both"/>
              <w:rPr>
                <w:rFonts w:ascii="Times New Roman" w:hAnsi="Times New Roman"/>
                <w:lang w:val="sr-Cyrl-CS"/>
              </w:rPr>
            </w:pPr>
            <w:r w:rsidRPr="00EA6A7A">
              <w:rPr>
                <w:rFonts w:ascii="Times New Roman" w:hAnsi="Times New Roman"/>
                <w:lang w:val="sr-Cyrl-CS"/>
              </w:rPr>
              <w:t>____ дана, од дана закључења уговора.</w:t>
            </w:r>
          </w:p>
        </w:tc>
      </w:tr>
      <w:tr w:rsidR="00EA6A7A" w:rsidRPr="00EA6A7A" w:rsidTr="00BD15CA">
        <w:trPr>
          <w:trHeight w:val="517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7A" w:rsidRPr="00EA6A7A" w:rsidRDefault="00EA6A7A" w:rsidP="003C213C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EA6A7A">
              <w:rPr>
                <w:rFonts w:ascii="Times New Roman" w:hAnsi="Times New Roman"/>
                <w:bCs/>
                <w:spacing w:val="1"/>
                <w:lang w:val="sr-Cyrl-CS"/>
              </w:rPr>
              <w:t>Гарантни рок по испорученом добру  (општи)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7A" w:rsidRPr="00AB2EA7" w:rsidRDefault="00EA6A7A" w:rsidP="003C213C">
            <w:pPr>
              <w:jc w:val="both"/>
              <w:rPr>
                <w:rFonts w:ascii="Times New Roman" w:hAnsi="Times New Roman"/>
                <w:lang/>
              </w:rPr>
            </w:pPr>
            <w:r w:rsidRPr="00EA6A7A">
              <w:rPr>
                <w:rFonts w:ascii="Times New Roman" w:hAnsi="Times New Roman"/>
                <w:bCs/>
                <w:spacing w:val="1"/>
                <w:lang w:val="sr-Cyrl-CS"/>
              </w:rPr>
              <w:t>____</w:t>
            </w:r>
            <w:r w:rsidRPr="00EA6A7A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EA6A7A">
              <w:rPr>
                <w:rFonts w:ascii="Times New Roman" w:hAnsi="Times New Roman"/>
                <w:bCs/>
                <w:spacing w:val="1"/>
              </w:rPr>
              <w:t>месеци</w:t>
            </w:r>
            <w:proofErr w:type="spellEnd"/>
            <w:r w:rsidRPr="00EA6A7A">
              <w:rPr>
                <w:rFonts w:ascii="Times New Roman" w:hAnsi="Times New Roman"/>
                <w:bCs/>
                <w:spacing w:val="1"/>
              </w:rPr>
              <w:t xml:space="preserve"> </w:t>
            </w:r>
            <w:proofErr w:type="spellStart"/>
            <w:r w:rsidRPr="00EA6A7A">
              <w:rPr>
                <w:rFonts w:ascii="Times New Roman" w:hAnsi="Times New Roman"/>
                <w:bCs/>
                <w:spacing w:val="1"/>
              </w:rPr>
              <w:t>од</w:t>
            </w:r>
            <w:proofErr w:type="spellEnd"/>
            <w:r w:rsidRPr="00EA6A7A">
              <w:rPr>
                <w:rFonts w:ascii="Times New Roman" w:hAnsi="Times New Roman"/>
                <w:bCs/>
                <w:spacing w:val="1"/>
              </w:rPr>
              <w:t xml:space="preserve"> </w:t>
            </w:r>
            <w:proofErr w:type="spellStart"/>
            <w:r w:rsidRPr="00EA6A7A">
              <w:rPr>
                <w:rFonts w:ascii="Times New Roman" w:hAnsi="Times New Roman"/>
                <w:bCs/>
                <w:spacing w:val="1"/>
              </w:rPr>
              <w:t>испоруке</w:t>
            </w:r>
            <w:proofErr w:type="spellEnd"/>
            <w:r w:rsidR="00AB2EA7">
              <w:rPr>
                <w:rFonts w:ascii="Times New Roman" w:hAnsi="Times New Roman"/>
                <w:bCs/>
                <w:spacing w:val="1"/>
              </w:rPr>
              <w:t xml:space="preserve"> </w:t>
            </w:r>
            <w:proofErr w:type="spellStart"/>
            <w:r w:rsidR="00AB2EA7">
              <w:rPr>
                <w:rFonts w:ascii="Times New Roman" w:hAnsi="Times New Roman"/>
                <w:bCs/>
                <w:spacing w:val="1"/>
              </w:rPr>
              <w:t>предметних</w:t>
            </w:r>
            <w:proofErr w:type="spellEnd"/>
            <w:r w:rsidR="00AB2EA7">
              <w:rPr>
                <w:rFonts w:ascii="Times New Roman" w:hAnsi="Times New Roman"/>
                <w:bCs/>
                <w:spacing w:val="1"/>
              </w:rPr>
              <w:t xml:space="preserve"> </w:t>
            </w:r>
            <w:proofErr w:type="spellStart"/>
            <w:r w:rsidR="00AB2EA7">
              <w:rPr>
                <w:rFonts w:ascii="Times New Roman" w:hAnsi="Times New Roman"/>
                <w:bCs/>
                <w:spacing w:val="1"/>
              </w:rPr>
              <w:t>добара</w:t>
            </w:r>
            <w:proofErr w:type="spellEnd"/>
          </w:p>
        </w:tc>
      </w:tr>
      <w:tr w:rsidR="00BD15CA" w:rsidRPr="00EA6A7A" w:rsidTr="00BD15CA">
        <w:trPr>
          <w:trHeight w:val="517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CA" w:rsidRPr="00EA6A7A" w:rsidRDefault="00BD15CA">
            <w:pPr>
              <w:rPr>
                <w:rFonts w:ascii="Times New Roman" w:eastAsia="TimesNewRomanPSMT" w:hAnsi="Times New Roman"/>
                <w:bCs/>
                <w:lang w:val="ru-RU"/>
              </w:rPr>
            </w:pPr>
            <w:r w:rsidRPr="00EA6A7A">
              <w:rPr>
                <w:rFonts w:ascii="Times New Roman" w:eastAsia="TimesNewRomanPSMT" w:hAnsi="Times New Roman"/>
                <w:bCs/>
                <w:lang w:val="ru-RU"/>
              </w:rPr>
              <w:t>Рок важења понуде</w:t>
            </w:r>
          </w:p>
          <w:p w:rsidR="00BD15CA" w:rsidRPr="00EA6A7A" w:rsidRDefault="00BD15CA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EA6A7A">
              <w:rPr>
                <w:rFonts w:ascii="Times New Roman" w:hAnsi="Times New Roman"/>
                <w:lang w:val="ru-RU"/>
              </w:rPr>
              <w:t>(не краће од 30 дана)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CA" w:rsidRPr="00EA6A7A" w:rsidRDefault="00BD15CA">
            <w:pPr>
              <w:jc w:val="both"/>
              <w:rPr>
                <w:rFonts w:ascii="Times New Roman" w:hAnsi="Times New Roman"/>
                <w:lang w:val="ru-RU"/>
              </w:rPr>
            </w:pPr>
            <w:r w:rsidRPr="00EA6A7A">
              <w:rPr>
                <w:rFonts w:ascii="Times New Roman" w:hAnsi="Times New Roman"/>
                <w:lang w:val="ru-RU"/>
              </w:rPr>
              <w:t xml:space="preserve">_____ дана </w:t>
            </w:r>
            <w:r w:rsidRPr="00EA6A7A">
              <w:rPr>
                <w:rFonts w:ascii="Times New Roman" w:hAnsi="Times New Roman"/>
                <w:lang w:val="sr-Cyrl-CS"/>
              </w:rPr>
              <w:t xml:space="preserve">од </w:t>
            </w:r>
            <w:r w:rsidRPr="00EA6A7A">
              <w:rPr>
                <w:rFonts w:ascii="Times New Roman" w:hAnsi="Times New Roman"/>
                <w:lang w:val="ru-RU"/>
              </w:rPr>
              <w:t>дана отварања понуде.</w:t>
            </w:r>
          </w:p>
        </w:tc>
      </w:tr>
    </w:tbl>
    <w:p w:rsidR="0032279B" w:rsidRDefault="0032279B" w:rsidP="0032279B">
      <w:pPr>
        <w:spacing w:line="240" w:lineRule="auto"/>
        <w:rPr>
          <w:b/>
          <w:bCs/>
          <w:color w:val="000000"/>
        </w:rPr>
      </w:pPr>
    </w:p>
    <w:p w:rsidR="0055393A" w:rsidRPr="00EA6A7A" w:rsidRDefault="0055393A" w:rsidP="0055393A">
      <w:pPr>
        <w:spacing w:line="240" w:lineRule="auto"/>
        <w:rPr>
          <w:rFonts w:ascii="Times New Roman" w:hAnsi="Times New Roman"/>
          <w:b/>
        </w:rPr>
      </w:pPr>
    </w:p>
    <w:p w:rsidR="0055393A" w:rsidRPr="009352FC" w:rsidRDefault="0055393A" w:rsidP="0055393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>Датум:    ____.____.20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9352FC">
        <w:rPr>
          <w:rFonts w:ascii="Times New Roman" w:hAnsi="Times New Roman"/>
          <w:sz w:val="24"/>
          <w:szCs w:val="24"/>
          <w:lang w:val="ru-RU"/>
        </w:rPr>
        <w:t xml:space="preserve">. године       </w:t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</w:p>
    <w:p w:rsidR="0055393A" w:rsidRPr="009352FC" w:rsidRDefault="0055393A" w:rsidP="0055393A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Pr="009352FC">
        <w:rPr>
          <w:rFonts w:ascii="Times New Roman" w:hAnsi="Times New Roman"/>
          <w:b/>
          <w:sz w:val="24"/>
          <w:szCs w:val="24"/>
          <w:lang w:val="ru-RU"/>
        </w:rPr>
        <w:t>ПОТПИС  ОВЛАШЋЕНОГ ЛИЦА</w:t>
      </w:r>
    </w:p>
    <w:p w:rsidR="0055393A" w:rsidRPr="009352FC" w:rsidRDefault="0055393A" w:rsidP="0055393A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ПОНУЂАЧА</w:t>
      </w:r>
    </w:p>
    <w:p w:rsidR="0055393A" w:rsidRDefault="0055393A" w:rsidP="0055393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9352FC">
        <w:rPr>
          <w:rFonts w:ascii="Times New Roman" w:hAnsi="Times New Roman"/>
          <w:sz w:val="24"/>
          <w:szCs w:val="24"/>
          <w:lang w:val="ru-RU"/>
        </w:rPr>
        <w:t xml:space="preserve">              ______________________________</w:t>
      </w:r>
    </w:p>
    <w:p w:rsidR="0055393A" w:rsidRPr="009F4AAB" w:rsidRDefault="0055393A" w:rsidP="0055393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A4A72"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ru-RU"/>
        </w:rPr>
        <w:t>Напомене:</w:t>
      </w:r>
      <w:r w:rsidRPr="009A4A72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</w:p>
    <w:p w:rsidR="0055393A" w:rsidRPr="00A10A40" w:rsidRDefault="0055393A" w:rsidP="0055393A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>Образац понуде понуђач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 xml:space="preserve"> мора да попуни 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и потпише, чиме </w:t>
      </w:r>
      <w:r w:rsidRPr="009A4A72">
        <w:rPr>
          <w:rFonts w:ascii="Times New Roman" w:hAnsi="Times New Roman"/>
          <w:i/>
          <w:iCs/>
          <w:sz w:val="20"/>
          <w:szCs w:val="20"/>
          <w:lang w:val="sr-Cyrl-CS"/>
        </w:rPr>
        <w:t>п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отврђује да су тачни подаци који су у обрасцу понуде наведени. </w:t>
      </w:r>
    </w:p>
    <w:p w:rsidR="00AF1FDA" w:rsidRDefault="00AF1FDA" w:rsidP="004F46C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bCs/>
        </w:rPr>
      </w:pPr>
    </w:p>
    <w:p w:rsidR="00AF1FDA" w:rsidRDefault="00AF1FDA" w:rsidP="004F46C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bCs/>
        </w:rPr>
      </w:pPr>
    </w:p>
    <w:p w:rsidR="0093659D" w:rsidRPr="00A10A40" w:rsidRDefault="007746B8" w:rsidP="00A10A40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 </w:t>
      </w:r>
    </w:p>
    <w:sectPr w:rsidR="0093659D" w:rsidRPr="00A10A40" w:rsidSect="00434685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FDA" w:rsidRDefault="00AF1FDA" w:rsidP="00385C52">
      <w:pPr>
        <w:spacing w:line="240" w:lineRule="auto"/>
      </w:pPr>
      <w:r>
        <w:separator/>
      </w:r>
    </w:p>
  </w:endnote>
  <w:endnote w:type="continuationSeparator" w:id="1">
    <w:p w:rsidR="00AF1FDA" w:rsidRDefault="00AF1FDA" w:rsidP="00385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FDA" w:rsidRDefault="00AF1FDA" w:rsidP="00385C52">
      <w:pPr>
        <w:spacing w:line="240" w:lineRule="auto"/>
      </w:pPr>
      <w:r>
        <w:separator/>
      </w:r>
    </w:p>
  </w:footnote>
  <w:footnote w:type="continuationSeparator" w:id="1">
    <w:p w:rsidR="00AF1FDA" w:rsidRDefault="00AF1FDA" w:rsidP="00385C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982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1E35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0DCA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61E5F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16A0"/>
    <w:multiLevelType w:val="hybridMultilevel"/>
    <w:tmpl w:val="FA646B64"/>
    <w:lvl w:ilvl="0" w:tplc="DCA2E1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71B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7A1"/>
    <w:multiLevelType w:val="hybridMultilevel"/>
    <w:tmpl w:val="99106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112EC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55770"/>
    <w:multiLevelType w:val="hybridMultilevel"/>
    <w:tmpl w:val="5CE8AD5A"/>
    <w:lvl w:ilvl="0" w:tplc="10525CF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CD73EC"/>
    <w:multiLevelType w:val="hybridMultilevel"/>
    <w:tmpl w:val="44D8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7F69FC"/>
    <w:multiLevelType w:val="hybridMultilevel"/>
    <w:tmpl w:val="CE30BC84"/>
    <w:lvl w:ilvl="0" w:tplc="A9EC3A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763F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870EB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218F5"/>
    <w:multiLevelType w:val="hybridMultilevel"/>
    <w:tmpl w:val="715E7B9E"/>
    <w:lvl w:ilvl="0" w:tplc="8E2805B6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C8960BA"/>
    <w:multiLevelType w:val="hybridMultilevel"/>
    <w:tmpl w:val="8DC433B6"/>
    <w:lvl w:ilvl="0" w:tplc="8A6CB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6110E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97D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C151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B19D9"/>
    <w:multiLevelType w:val="hybridMultilevel"/>
    <w:tmpl w:val="2B00E7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9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7"/>
  </w:num>
  <w:num w:numId="10">
    <w:abstractNumId w:val="16"/>
  </w:num>
  <w:num w:numId="11">
    <w:abstractNumId w:val="15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1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7B3AD0"/>
    <w:rsid w:val="00012B85"/>
    <w:rsid w:val="00031EEA"/>
    <w:rsid w:val="000330A9"/>
    <w:rsid w:val="00062470"/>
    <w:rsid w:val="00095259"/>
    <w:rsid w:val="000C3652"/>
    <w:rsid w:val="000C4693"/>
    <w:rsid w:val="000F6681"/>
    <w:rsid w:val="000F7C65"/>
    <w:rsid w:val="001156CB"/>
    <w:rsid w:val="00177DEA"/>
    <w:rsid w:val="00196C8F"/>
    <w:rsid w:val="00196E7E"/>
    <w:rsid w:val="001A5D98"/>
    <w:rsid w:val="001C1841"/>
    <w:rsid w:val="001C5EC6"/>
    <w:rsid w:val="001D1095"/>
    <w:rsid w:val="001D2613"/>
    <w:rsid w:val="001D76B1"/>
    <w:rsid w:val="00204A40"/>
    <w:rsid w:val="00212361"/>
    <w:rsid w:val="0022286A"/>
    <w:rsid w:val="00234B4F"/>
    <w:rsid w:val="0025752B"/>
    <w:rsid w:val="00270483"/>
    <w:rsid w:val="002815A9"/>
    <w:rsid w:val="00294ABF"/>
    <w:rsid w:val="002B4138"/>
    <w:rsid w:val="002C3F36"/>
    <w:rsid w:val="002C61D8"/>
    <w:rsid w:val="002E15B4"/>
    <w:rsid w:val="002E19EF"/>
    <w:rsid w:val="002F647E"/>
    <w:rsid w:val="00311434"/>
    <w:rsid w:val="0032279B"/>
    <w:rsid w:val="003266DB"/>
    <w:rsid w:val="00362B56"/>
    <w:rsid w:val="00385B67"/>
    <w:rsid w:val="00385C52"/>
    <w:rsid w:val="00387731"/>
    <w:rsid w:val="003A3620"/>
    <w:rsid w:val="003B1195"/>
    <w:rsid w:val="003B7437"/>
    <w:rsid w:val="003F5C48"/>
    <w:rsid w:val="00405BDE"/>
    <w:rsid w:val="004255AE"/>
    <w:rsid w:val="0043022A"/>
    <w:rsid w:val="0043433A"/>
    <w:rsid w:val="00434685"/>
    <w:rsid w:val="0044002E"/>
    <w:rsid w:val="00443BC8"/>
    <w:rsid w:val="00451F1C"/>
    <w:rsid w:val="004546C1"/>
    <w:rsid w:val="0046247F"/>
    <w:rsid w:val="00465C3C"/>
    <w:rsid w:val="00475B32"/>
    <w:rsid w:val="00476887"/>
    <w:rsid w:val="00491953"/>
    <w:rsid w:val="004A5F5F"/>
    <w:rsid w:val="004B0355"/>
    <w:rsid w:val="004B4C33"/>
    <w:rsid w:val="004F46C6"/>
    <w:rsid w:val="005025B9"/>
    <w:rsid w:val="00523FCA"/>
    <w:rsid w:val="00527FA7"/>
    <w:rsid w:val="00540AA2"/>
    <w:rsid w:val="0054271D"/>
    <w:rsid w:val="0054744D"/>
    <w:rsid w:val="0055393A"/>
    <w:rsid w:val="00571286"/>
    <w:rsid w:val="00595BB2"/>
    <w:rsid w:val="00597F71"/>
    <w:rsid w:val="005B40F0"/>
    <w:rsid w:val="005E5267"/>
    <w:rsid w:val="00604D9C"/>
    <w:rsid w:val="00640002"/>
    <w:rsid w:val="00655FE6"/>
    <w:rsid w:val="00656C1C"/>
    <w:rsid w:val="00661942"/>
    <w:rsid w:val="006629D1"/>
    <w:rsid w:val="006A68D8"/>
    <w:rsid w:val="006D0BDC"/>
    <w:rsid w:val="006D20ED"/>
    <w:rsid w:val="006D261B"/>
    <w:rsid w:val="006E5FB0"/>
    <w:rsid w:val="006F3B18"/>
    <w:rsid w:val="006F5DA2"/>
    <w:rsid w:val="00732ED7"/>
    <w:rsid w:val="00742D55"/>
    <w:rsid w:val="00743B83"/>
    <w:rsid w:val="0074640D"/>
    <w:rsid w:val="007740A0"/>
    <w:rsid w:val="007746B8"/>
    <w:rsid w:val="0078533C"/>
    <w:rsid w:val="007901E3"/>
    <w:rsid w:val="00797A94"/>
    <w:rsid w:val="007A7CFD"/>
    <w:rsid w:val="007B3AD0"/>
    <w:rsid w:val="007C0BB3"/>
    <w:rsid w:val="007C595D"/>
    <w:rsid w:val="007F256B"/>
    <w:rsid w:val="007F2E54"/>
    <w:rsid w:val="007F3132"/>
    <w:rsid w:val="007F4A10"/>
    <w:rsid w:val="00801F58"/>
    <w:rsid w:val="0080357A"/>
    <w:rsid w:val="0080496E"/>
    <w:rsid w:val="00805968"/>
    <w:rsid w:val="00816761"/>
    <w:rsid w:val="0086177E"/>
    <w:rsid w:val="00871121"/>
    <w:rsid w:val="008740D6"/>
    <w:rsid w:val="008A3039"/>
    <w:rsid w:val="008C637A"/>
    <w:rsid w:val="008E1711"/>
    <w:rsid w:val="008F25CC"/>
    <w:rsid w:val="008F2FA7"/>
    <w:rsid w:val="0091009C"/>
    <w:rsid w:val="009207C9"/>
    <w:rsid w:val="00924F52"/>
    <w:rsid w:val="0093659D"/>
    <w:rsid w:val="00954C4A"/>
    <w:rsid w:val="009639D5"/>
    <w:rsid w:val="009733EE"/>
    <w:rsid w:val="00977A03"/>
    <w:rsid w:val="00987A9F"/>
    <w:rsid w:val="009A5131"/>
    <w:rsid w:val="009A72A4"/>
    <w:rsid w:val="009C7AC7"/>
    <w:rsid w:val="009D5D8F"/>
    <w:rsid w:val="009D65EE"/>
    <w:rsid w:val="009E3481"/>
    <w:rsid w:val="00A009F8"/>
    <w:rsid w:val="00A05FF8"/>
    <w:rsid w:val="00A10A40"/>
    <w:rsid w:val="00A23159"/>
    <w:rsid w:val="00A36EFF"/>
    <w:rsid w:val="00A4476F"/>
    <w:rsid w:val="00A51AAD"/>
    <w:rsid w:val="00A5648D"/>
    <w:rsid w:val="00A56D8A"/>
    <w:rsid w:val="00A760E2"/>
    <w:rsid w:val="00A81EF2"/>
    <w:rsid w:val="00A90BC9"/>
    <w:rsid w:val="00AA0EE5"/>
    <w:rsid w:val="00AA309E"/>
    <w:rsid w:val="00AB2EA7"/>
    <w:rsid w:val="00AB386A"/>
    <w:rsid w:val="00AC76AE"/>
    <w:rsid w:val="00AD250B"/>
    <w:rsid w:val="00AD6FE9"/>
    <w:rsid w:val="00AF1FDA"/>
    <w:rsid w:val="00AF402F"/>
    <w:rsid w:val="00AF4282"/>
    <w:rsid w:val="00AF6056"/>
    <w:rsid w:val="00B00587"/>
    <w:rsid w:val="00B14664"/>
    <w:rsid w:val="00B246AB"/>
    <w:rsid w:val="00B37937"/>
    <w:rsid w:val="00B628A4"/>
    <w:rsid w:val="00B64357"/>
    <w:rsid w:val="00B67D3A"/>
    <w:rsid w:val="00B717E4"/>
    <w:rsid w:val="00B75683"/>
    <w:rsid w:val="00B8022B"/>
    <w:rsid w:val="00B813BD"/>
    <w:rsid w:val="00B8756A"/>
    <w:rsid w:val="00BC1E26"/>
    <w:rsid w:val="00BC3EBE"/>
    <w:rsid w:val="00BD15CA"/>
    <w:rsid w:val="00BD4F1D"/>
    <w:rsid w:val="00BE1B87"/>
    <w:rsid w:val="00BE6725"/>
    <w:rsid w:val="00BF1A09"/>
    <w:rsid w:val="00BF2A1E"/>
    <w:rsid w:val="00BF2B23"/>
    <w:rsid w:val="00C07158"/>
    <w:rsid w:val="00C13C30"/>
    <w:rsid w:val="00C22E90"/>
    <w:rsid w:val="00C810C7"/>
    <w:rsid w:val="00CB28EE"/>
    <w:rsid w:val="00CC2C08"/>
    <w:rsid w:val="00CD2272"/>
    <w:rsid w:val="00CD741B"/>
    <w:rsid w:val="00D10D70"/>
    <w:rsid w:val="00D142A0"/>
    <w:rsid w:val="00D223C1"/>
    <w:rsid w:val="00D32C30"/>
    <w:rsid w:val="00D372A9"/>
    <w:rsid w:val="00D52FF8"/>
    <w:rsid w:val="00D639EE"/>
    <w:rsid w:val="00DB5897"/>
    <w:rsid w:val="00DE1066"/>
    <w:rsid w:val="00DE1FA3"/>
    <w:rsid w:val="00DE3508"/>
    <w:rsid w:val="00DE4C65"/>
    <w:rsid w:val="00E34094"/>
    <w:rsid w:val="00E35A30"/>
    <w:rsid w:val="00E40FDB"/>
    <w:rsid w:val="00E428D3"/>
    <w:rsid w:val="00E44995"/>
    <w:rsid w:val="00E44BC9"/>
    <w:rsid w:val="00E81BFB"/>
    <w:rsid w:val="00EA6A7A"/>
    <w:rsid w:val="00EE4D42"/>
    <w:rsid w:val="00F05007"/>
    <w:rsid w:val="00F13BEA"/>
    <w:rsid w:val="00F327AB"/>
    <w:rsid w:val="00F41378"/>
    <w:rsid w:val="00F630C2"/>
    <w:rsid w:val="00F91B83"/>
    <w:rsid w:val="00FB5E81"/>
    <w:rsid w:val="00FD7099"/>
    <w:rsid w:val="00FF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9D"/>
    <w:pPr>
      <w:spacing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91009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5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5C5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85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C52"/>
    <w:rPr>
      <w:rFonts w:cs="Times New Roman"/>
    </w:rPr>
  </w:style>
  <w:style w:type="paragraph" w:styleId="NoSpacing">
    <w:name w:val="No Spacing"/>
    <w:uiPriority w:val="1"/>
    <w:qFormat/>
    <w:rsid w:val="00BF2A1E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F1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D9643-D282-470B-B72D-38D13E31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502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Р А З А Ц     П О Н У Д Е</vt:lpstr>
    </vt:vector>
  </TitlesOfParts>
  <Company>Grizli777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А Ц     П О Н У Д Е</dc:title>
  <dc:creator>Admin</dc:creator>
  <cp:lastModifiedBy>Admin</cp:lastModifiedBy>
  <cp:revision>22</cp:revision>
  <cp:lastPrinted>2020-11-13T09:30:00Z</cp:lastPrinted>
  <dcterms:created xsi:type="dcterms:W3CDTF">2020-08-12T10:49:00Z</dcterms:created>
  <dcterms:modified xsi:type="dcterms:W3CDTF">2020-11-13T10:26:00Z</dcterms:modified>
</cp:coreProperties>
</file>